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2EA" w:rsidRPr="005541F1" w:rsidRDefault="009022EA" w:rsidP="00805A6C">
      <w:pPr>
        <w:pStyle w:val="2"/>
        <w:jc w:val="both"/>
        <w:rPr>
          <w:rFonts w:ascii="Verdana" w:hAnsi="Verdana"/>
          <w:b/>
          <w:sz w:val="24"/>
          <w:szCs w:val="24"/>
          <w:lang w:val="ru-RU"/>
        </w:rPr>
      </w:pPr>
      <w:r w:rsidRPr="005541F1">
        <w:rPr>
          <w:rFonts w:ascii="Verdana" w:hAnsi="Verdana"/>
          <w:b/>
          <w:sz w:val="24"/>
          <w:szCs w:val="24"/>
          <w:lang w:val="ru-RU"/>
        </w:rPr>
        <w:t xml:space="preserve">Тема </w:t>
      </w:r>
      <w:r w:rsidR="005541F1" w:rsidRPr="005541F1">
        <w:rPr>
          <w:rFonts w:ascii="Verdana" w:hAnsi="Verdana"/>
          <w:b/>
          <w:sz w:val="24"/>
          <w:szCs w:val="24"/>
          <w:lang w:val="ru-RU"/>
        </w:rPr>
        <w:t>2.8</w:t>
      </w:r>
      <w:r w:rsidRPr="005541F1">
        <w:rPr>
          <w:rFonts w:ascii="Verdana" w:hAnsi="Verdana"/>
          <w:b/>
          <w:sz w:val="24"/>
          <w:szCs w:val="24"/>
          <w:lang w:val="ru-RU"/>
        </w:rPr>
        <w:t xml:space="preserve"> Кислотность, щелочность, </w:t>
      </w:r>
      <w:proofErr w:type="spellStart"/>
      <w:r w:rsidRPr="005541F1">
        <w:rPr>
          <w:rFonts w:ascii="Verdana" w:hAnsi="Verdana"/>
          <w:b/>
          <w:sz w:val="24"/>
          <w:szCs w:val="24"/>
          <w:lang w:val="ru-RU"/>
        </w:rPr>
        <w:t>буферность</w:t>
      </w:r>
      <w:proofErr w:type="spellEnd"/>
      <w:r w:rsidRPr="005541F1">
        <w:rPr>
          <w:rFonts w:ascii="Verdana" w:hAnsi="Verdana"/>
          <w:b/>
          <w:sz w:val="24"/>
          <w:szCs w:val="24"/>
          <w:lang w:val="ru-RU"/>
        </w:rPr>
        <w:t xml:space="preserve"> почв, почвенный раствор</w:t>
      </w:r>
      <w:bookmarkStart w:id="0" w:name="_GoBack"/>
      <w:bookmarkEnd w:id="0"/>
    </w:p>
    <w:p w:rsidR="009022EA" w:rsidRPr="005541F1" w:rsidRDefault="009022EA" w:rsidP="009022EA">
      <w:pPr>
        <w:jc w:val="both"/>
        <w:rPr>
          <w:sz w:val="28"/>
          <w:szCs w:val="28"/>
        </w:rPr>
      </w:pPr>
      <w:r w:rsidRPr="005541F1">
        <w:rPr>
          <w:sz w:val="28"/>
          <w:szCs w:val="28"/>
        </w:rPr>
        <w:t>1 Почвенная кислотность и щелочность, их формы и методы определения.</w:t>
      </w:r>
    </w:p>
    <w:p w:rsidR="009022EA" w:rsidRPr="005541F1" w:rsidRDefault="009022EA" w:rsidP="009022EA">
      <w:pPr>
        <w:jc w:val="both"/>
        <w:rPr>
          <w:sz w:val="28"/>
          <w:szCs w:val="28"/>
        </w:rPr>
      </w:pPr>
      <w:r w:rsidRPr="005541F1">
        <w:rPr>
          <w:sz w:val="28"/>
          <w:szCs w:val="28"/>
        </w:rPr>
        <w:t xml:space="preserve">2 Емкость поглощения, насыщенность и </w:t>
      </w:r>
      <w:proofErr w:type="spellStart"/>
      <w:r w:rsidRPr="005541F1">
        <w:rPr>
          <w:sz w:val="28"/>
          <w:szCs w:val="28"/>
        </w:rPr>
        <w:t>буферность</w:t>
      </w:r>
      <w:proofErr w:type="spellEnd"/>
      <w:r w:rsidRPr="005541F1">
        <w:rPr>
          <w:sz w:val="28"/>
          <w:szCs w:val="28"/>
        </w:rPr>
        <w:t xml:space="preserve"> почвы.</w:t>
      </w:r>
    </w:p>
    <w:p w:rsidR="009022EA" w:rsidRPr="005541F1" w:rsidRDefault="005541F1" w:rsidP="009022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="009022EA" w:rsidRPr="005541F1">
        <w:rPr>
          <w:sz w:val="28"/>
          <w:szCs w:val="28"/>
        </w:rPr>
        <w:t>Почвенный раствор и его значение в почвообразовании  и питании растений.</w:t>
      </w:r>
    </w:p>
    <w:p w:rsidR="00882CD9" w:rsidRPr="005541F1" w:rsidRDefault="009022EA" w:rsidP="009022EA">
      <w:pPr>
        <w:rPr>
          <w:sz w:val="28"/>
          <w:szCs w:val="28"/>
        </w:rPr>
      </w:pPr>
      <w:r w:rsidRPr="005541F1">
        <w:rPr>
          <w:sz w:val="28"/>
          <w:szCs w:val="28"/>
        </w:rPr>
        <w:t>4 Методы изучения почвенного раствора.</w:t>
      </w:r>
    </w:p>
    <w:p w:rsidR="009022EA" w:rsidRDefault="009022EA" w:rsidP="009022EA">
      <w:pPr>
        <w:pStyle w:val="1"/>
        <w:spacing w:line="360" w:lineRule="auto"/>
        <w:contextualSpacing/>
        <w:jc w:val="center"/>
        <w:rPr>
          <w:b/>
          <w:caps w:val="0"/>
        </w:rPr>
      </w:pPr>
      <w:r>
        <w:rPr>
          <w:b/>
          <w:caps w:val="0"/>
        </w:rPr>
        <w:t xml:space="preserve">Кислотность почв </w:t>
      </w:r>
    </w:p>
    <w:p w:rsidR="00BB1819" w:rsidRDefault="00BB1819" w:rsidP="009022EA">
      <w:pPr>
        <w:ind w:firstLine="851"/>
        <w:contextualSpacing/>
        <w:jc w:val="both"/>
        <w:rPr>
          <w:rFonts w:ascii="Verdana" w:hAnsi="Verdana"/>
          <w:spacing w:val="-4"/>
        </w:rPr>
      </w:pPr>
      <w:r w:rsidRPr="00015111">
        <w:rPr>
          <w:rFonts w:ascii="Verdana" w:hAnsi="Verdana"/>
          <w:b/>
          <w:spacing w:val="-4"/>
        </w:rPr>
        <w:t>Кислотность почвы</w:t>
      </w:r>
      <w:r w:rsidRPr="00BB1819">
        <w:rPr>
          <w:rFonts w:ascii="Verdana" w:hAnsi="Verdana"/>
          <w:spacing w:val="-4"/>
        </w:rPr>
        <w:t xml:space="preserve"> – это свойство почвы подкислять </w:t>
      </w:r>
      <w:r>
        <w:rPr>
          <w:rFonts w:ascii="Verdana" w:hAnsi="Verdana"/>
          <w:spacing w:val="-4"/>
        </w:rPr>
        <w:t>почвенный раствор. Кислотность обусловлена присутствием обменного водорода и обменного алюминия. Источником иона водорода в почвах являются органические кислоты</w:t>
      </w:r>
      <w:proofErr w:type="gramStart"/>
      <w:r>
        <w:rPr>
          <w:rFonts w:ascii="Verdana" w:hAnsi="Verdana"/>
          <w:spacing w:val="-4"/>
        </w:rPr>
        <w:t xml:space="preserve"> .</w:t>
      </w:r>
      <w:proofErr w:type="gramEnd"/>
      <w:r>
        <w:rPr>
          <w:rFonts w:ascii="Verdana" w:hAnsi="Verdana"/>
          <w:spacing w:val="-4"/>
        </w:rPr>
        <w:t xml:space="preserve"> Обменный алюминий находится в почвах в составе солей и алюмосиликатов. Реакция почвы оказывает большое влияние на развитие расте</w:t>
      </w:r>
      <w:r w:rsidR="00015111">
        <w:rPr>
          <w:rFonts w:ascii="Verdana" w:hAnsi="Verdana"/>
          <w:spacing w:val="-4"/>
        </w:rPr>
        <w:t>ний и почвенных микроорганизмов</w:t>
      </w:r>
      <w:r>
        <w:rPr>
          <w:rFonts w:ascii="Verdana" w:hAnsi="Verdana"/>
          <w:spacing w:val="-4"/>
        </w:rPr>
        <w:t>, усвоение растениями питательных веществ, течение физико-химических и биохимических процессов.</w:t>
      </w:r>
      <w:r w:rsidR="00015111">
        <w:rPr>
          <w:rFonts w:ascii="Verdana" w:hAnsi="Verdana"/>
          <w:spacing w:val="-4"/>
        </w:rPr>
        <w:t xml:space="preserve"> </w:t>
      </w:r>
      <w:r>
        <w:rPr>
          <w:rFonts w:ascii="Verdana" w:hAnsi="Verdana"/>
          <w:spacing w:val="-4"/>
        </w:rPr>
        <w:t>В почвах различают несколько видов кислотности: актуальную и потенциальную.</w:t>
      </w:r>
    </w:p>
    <w:p w:rsidR="00015111" w:rsidRDefault="00015111" w:rsidP="009022EA">
      <w:pPr>
        <w:ind w:firstLine="851"/>
        <w:jc w:val="both"/>
        <w:rPr>
          <w:rFonts w:ascii="Verdana" w:hAnsi="Verdana"/>
          <w:spacing w:val="-4"/>
        </w:rPr>
      </w:pPr>
      <w:r>
        <w:rPr>
          <w:rFonts w:ascii="Verdana" w:hAnsi="Verdana"/>
          <w:b/>
          <w:spacing w:val="-4"/>
        </w:rPr>
        <w:t xml:space="preserve">Актуальная кислотность </w:t>
      </w:r>
      <w:r>
        <w:rPr>
          <w:rFonts w:ascii="Verdana" w:hAnsi="Verdana"/>
          <w:spacing w:val="-4"/>
        </w:rPr>
        <w:t>обусловлена присутствием в почвенном растворе свободных ионов в форме Н</w:t>
      </w:r>
      <w:r>
        <w:rPr>
          <w:rFonts w:ascii="Verdana" w:hAnsi="Verdana"/>
          <w:spacing w:val="-4"/>
          <w:vertAlign w:val="superscript"/>
        </w:rPr>
        <w:t>+</w:t>
      </w:r>
      <w:r>
        <w:rPr>
          <w:rFonts w:ascii="Verdana" w:hAnsi="Verdana"/>
          <w:spacing w:val="-4"/>
        </w:rPr>
        <w:t xml:space="preserve"> и О</w:t>
      </w:r>
      <w:proofErr w:type="gramStart"/>
      <w:r>
        <w:rPr>
          <w:rFonts w:ascii="Verdana" w:hAnsi="Verdana"/>
          <w:spacing w:val="-4"/>
        </w:rPr>
        <w:t>Н</w:t>
      </w:r>
      <w:r>
        <w:rPr>
          <w:rFonts w:ascii="Verdana" w:hAnsi="Verdana"/>
          <w:spacing w:val="-4"/>
          <w:vertAlign w:val="superscript"/>
        </w:rPr>
        <w:t>-</w:t>
      </w:r>
      <w:proofErr w:type="gramEnd"/>
      <w:r>
        <w:rPr>
          <w:rFonts w:ascii="Verdana" w:hAnsi="Verdana"/>
          <w:spacing w:val="-4"/>
        </w:rPr>
        <w:t>. Актуальная (активная, свободная) кислотность- кислотность почвенного раствора, обусловленная повышенной концентрацией в нем ионов Н</w:t>
      </w:r>
      <w:r>
        <w:rPr>
          <w:rFonts w:ascii="Verdana" w:hAnsi="Verdana"/>
          <w:spacing w:val="-4"/>
          <w:vertAlign w:val="superscript"/>
        </w:rPr>
        <w:t xml:space="preserve">+ </w:t>
      </w:r>
      <w:r>
        <w:rPr>
          <w:rFonts w:ascii="Verdana" w:hAnsi="Verdana"/>
          <w:spacing w:val="-4"/>
        </w:rPr>
        <w:t>по сравнению с ионами ОН</w:t>
      </w:r>
      <w:r>
        <w:rPr>
          <w:rFonts w:ascii="Verdana" w:hAnsi="Verdana"/>
          <w:spacing w:val="-4"/>
          <w:vertAlign w:val="superscript"/>
        </w:rPr>
        <w:t>-</w:t>
      </w:r>
      <w:r>
        <w:rPr>
          <w:rFonts w:ascii="Verdana" w:hAnsi="Verdana"/>
          <w:spacing w:val="-4"/>
        </w:rPr>
        <w:t>. Она определяет реакцию почвенного раствора и характеризуется величиной рН, представляющей собой отрицательный логарифм активности водородного иона.</w:t>
      </w:r>
    </w:p>
    <w:p w:rsidR="008717ED" w:rsidRPr="00015111" w:rsidRDefault="008717ED" w:rsidP="009022EA">
      <w:pPr>
        <w:ind w:firstLine="851"/>
        <w:jc w:val="both"/>
        <w:rPr>
          <w:rFonts w:ascii="Verdana" w:hAnsi="Verdana"/>
          <w:spacing w:val="-4"/>
        </w:rPr>
      </w:pPr>
      <w:r>
        <w:rPr>
          <w:rFonts w:ascii="Verdana" w:hAnsi="Verdana"/>
          <w:spacing w:val="-4"/>
        </w:rPr>
        <w:t xml:space="preserve"> Определение рН почвенного раствора имеет огромное значение, так как именно актуальная кислотность почв определяет жизнедеятельность микроорганизмов и условия существования растений </w:t>
      </w:r>
    </w:p>
    <w:p w:rsidR="009022EA" w:rsidRPr="008717ED" w:rsidRDefault="009022EA" w:rsidP="009022EA">
      <w:pPr>
        <w:pStyle w:val="3"/>
        <w:rPr>
          <w:rFonts w:ascii="Verdana" w:hAnsi="Verdana"/>
          <w:sz w:val="24"/>
          <w:szCs w:val="24"/>
        </w:rPr>
      </w:pPr>
      <w:r w:rsidRPr="008717ED">
        <w:rPr>
          <w:rFonts w:ascii="Verdana" w:hAnsi="Verdana"/>
          <w:sz w:val="24"/>
          <w:szCs w:val="24"/>
        </w:rPr>
        <w:t>Уровни кислотности и щелочности почв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134"/>
        <w:gridCol w:w="2976"/>
      </w:tblGrid>
      <w:tr w:rsidR="009022EA" w:rsidRPr="00511DD6" w:rsidTr="00F24F50">
        <w:tc>
          <w:tcPr>
            <w:tcW w:w="5529" w:type="dxa"/>
            <w:vAlign w:val="center"/>
          </w:tcPr>
          <w:p w:rsidR="009022EA" w:rsidRPr="00511DD6" w:rsidRDefault="009022EA" w:rsidP="00F24F50">
            <w:pPr>
              <w:jc w:val="center"/>
              <w:rPr>
                <w:rFonts w:ascii="Verdana" w:hAnsi="Verdana"/>
              </w:rPr>
            </w:pPr>
            <w:r w:rsidRPr="00511DD6">
              <w:rPr>
                <w:rFonts w:ascii="Verdana" w:hAnsi="Verdana"/>
              </w:rPr>
              <w:t xml:space="preserve"> Почвы</w:t>
            </w:r>
          </w:p>
        </w:tc>
        <w:tc>
          <w:tcPr>
            <w:tcW w:w="1134" w:type="dxa"/>
            <w:vAlign w:val="center"/>
          </w:tcPr>
          <w:p w:rsidR="009022EA" w:rsidRPr="00511DD6" w:rsidRDefault="009022EA" w:rsidP="00F24F50">
            <w:pPr>
              <w:jc w:val="center"/>
              <w:rPr>
                <w:rFonts w:ascii="Verdana" w:hAnsi="Verdana"/>
              </w:rPr>
            </w:pPr>
            <w:r w:rsidRPr="00511DD6">
              <w:rPr>
                <w:rFonts w:ascii="Verdana" w:hAnsi="Verdana"/>
              </w:rPr>
              <w:t>рН</w:t>
            </w:r>
          </w:p>
        </w:tc>
        <w:tc>
          <w:tcPr>
            <w:tcW w:w="2976" w:type="dxa"/>
            <w:vAlign w:val="center"/>
          </w:tcPr>
          <w:p w:rsidR="009022EA" w:rsidRPr="00511DD6" w:rsidRDefault="009022EA" w:rsidP="00F24F50">
            <w:pPr>
              <w:jc w:val="center"/>
              <w:rPr>
                <w:rFonts w:ascii="Verdana" w:hAnsi="Verdana"/>
              </w:rPr>
            </w:pPr>
            <w:r w:rsidRPr="00511DD6">
              <w:rPr>
                <w:rFonts w:ascii="Verdana" w:hAnsi="Verdana"/>
              </w:rPr>
              <w:t>Кислотность или щелочность почв</w:t>
            </w:r>
          </w:p>
        </w:tc>
      </w:tr>
      <w:tr w:rsidR="009022EA" w:rsidRPr="00511DD6" w:rsidTr="00F24F50">
        <w:tc>
          <w:tcPr>
            <w:tcW w:w="5529" w:type="dxa"/>
            <w:vAlign w:val="center"/>
          </w:tcPr>
          <w:p w:rsidR="009022EA" w:rsidRPr="00511DD6" w:rsidRDefault="009022EA" w:rsidP="00F24F50">
            <w:pPr>
              <w:jc w:val="both"/>
              <w:rPr>
                <w:rFonts w:ascii="Verdana" w:hAnsi="Verdana"/>
              </w:rPr>
            </w:pPr>
            <w:r w:rsidRPr="00511DD6">
              <w:rPr>
                <w:rFonts w:ascii="Verdana" w:hAnsi="Verdana"/>
              </w:rPr>
              <w:t xml:space="preserve">Болотные, болотно-подзолистые, </w:t>
            </w:r>
            <w:proofErr w:type="gramStart"/>
            <w:r w:rsidRPr="00511DD6">
              <w:rPr>
                <w:rFonts w:ascii="Verdana" w:hAnsi="Verdana"/>
              </w:rPr>
              <w:t>красно-</w:t>
            </w:r>
            <w:proofErr w:type="spellStart"/>
            <w:r w:rsidRPr="00511DD6">
              <w:rPr>
                <w:rFonts w:ascii="Verdana" w:hAnsi="Verdana"/>
              </w:rPr>
              <w:t>земы</w:t>
            </w:r>
            <w:proofErr w:type="spellEnd"/>
            <w:proofErr w:type="gramEnd"/>
            <w:r w:rsidRPr="00511DD6">
              <w:rPr>
                <w:rFonts w:ascii="Verdana" w:hAnsi="Verdana"/>
              </w:rPr>
              <w:t>, тропические</w:t>
            </w:r>
          </w:p>
        </w:tc>
        <w:tc>
          <w:tcPr>
            <w:tcW w:w="1134" w:type="dxa"/>
            <w:vAlign w:val="center"/>
          </w:tcPr>
          <w:p w:rsidR="009022EA" w:rsidRPr="00511DD6" w:rsidRDefault="009022EA" w:rsidP="00F24F50">
            <w:pPr>
              <w:jc w:val="both"/>
              <w:rPr>
                <w:rFonts w:ascii="Verdana" w:hAnsi="Verdana"/>
              </w:rPr>
            </w:pPr>
            <w:r w:rsidRPr="00511DD6">
              <w:rPr>
                <w:rFonts w:ascii="Verdana" w:hAnsi="Verdana"/>
              </w:rPr>
              <w:t>&lt; 4,5</w:t>
            </w:r>
          </w:p>
        </w:tc>
        <w:tc>
          <w:tcPr>
            <w:tcW w:w="2976" w:type="dxa"/>
            <w:vAlign w:val="center"/>
          </w:tcPr>
          <w:p w:rsidR="009022EA" w:rsidRPr="00511DD6" w:rsidRDefault="009022EA" w:rsidP="00F24F50">
            <w:pPr>
              <w:jc w:val="both"/>
              <w:rPr>
                <w:rFonts w:ascii="Verdana" w:hAnsi="Verdana"/>
              </w:rPr>
            </w:pPr>
            <w:r w:rsidRPr="00511DD6">
              <w:rPr>
                <w:rFonts w:ascii="Verdana" w:hAnsi="Verdana"/>
              </w:rPr>
              <w:t>Сильнокислая</w:t>
            </w:r>
          </w:p>
        </w:tc>
      </w:tr>
      <w:tr w:rsidR="009022EA" w:rsidRPr="00511DD6" w:rsidTr="00F24F50">
        <w:trPr>
          <w:trHeight w:val="404"/>
        </w:trPr>
        <w:tc>
          <w:tcPr>
            <w:tcW w:w="5529" w:type="dxa"/>
            <w:vAlign w:val="center"/>
          </w:tcPr>
          <w:p w:rsidR="009022EA" w:rsidRPr="00511DD6" w:rsidRDefault="009022EA" w:rsidP="00F24F50">
            <w:pPr>
              <w:jc w:val="both"/>
              <w:rPr>
                <w:rFonts w:ascii="Verdana" w:hAnsi="Verdana"/>
              </w:rPr>
            </w:pPr>
            <w:r w:rsidRPr="00511DD6">
              <w:rPr>
                <w:rFonts w:ascii="Verdana" w:hAnsi="Verdana"/>
              </w:rPr>
              <w:t>Подзолистые, дерново-подзолистые, красноземы, тропические</w:t>
            </w:r>
          </w:p>
        </w:tc>
        <w:tc>
          <w:tcPr>
            <w:tcW w:w="1134" w:type="dxa"/>
            <w:vAlign w:val="center"/>
          </w:tcPr>
          <w:p w:rsidR="009022EA" w:rsidRPr="00511DD6" w:rsidRDefault="009022EA" w:rsidP="00F24F50">
            <w:pPr>
              <w:jc w:val="both"/>
              <w:rPr>
                <w:rFonts w:ascii="Verdana" w:hAnsi="Verdana"/>
              </w:rPr>
            </w:pPr>
            <w:r w:rsidRPr="00511DD6">
              <w:rPr>
                <w:rFonts w:ascii="Verdana" w:hAnsi="Verdana"/>
              </w:rPr>
              <w:t>4,6-5,0</w:t>
            </w:r>
          </w:p>
        </w:tc>
        <w:tc>
          <w:tcPr>
            <w:tcW w:w="2976" w:type="dxa"/>
            <w:vAlign w:val="center"/>
          </w:tcPr>
          <w:p w:rsidR="009022EA" w:rsidRPr="00511DD6" w:rsidRDefault="009022EA" w:rsidP="00F24F50">
            <w:pPr>
              <w:pStyle w:val="9"/>
              <w:rPr>
                <w:rFonts w:ascii="Verdana" w:hAnsi="Verdana"/>
                <w:sz w:val="24"/>
                <w:szCs w:val="24"/>
              </w:rPr>
            </w:pPr>
            <w:r w:rsidRPr="00511DD6">
              <w:rPr>
                <w:rFonts w:ascii="Verdana" w:hAnsi="Verdana"/>
                <w:sz w:val="24"/>
                <w:szCs w:val="24"/>
              </w:rPr>
              <w:t xml:space="preserve">Кислая </w:t>
            </w:r>
          </w:p>
        </w:tc>
      </w:tr>
      <w:tr w:rsidR="009022EA" w:rsidRPr="00511DD6" w:rsidTr="00F24F50">
        <w:tc>
          <w:tcPr>
            <w:tcW w:w="5529" w:type="dxa"/>
            <w:vAlign w:val="center"/>
          </w:tcPr>
          <w:p w:rsidR="009022EA" w:rsidRPr="00511DD6" w:rsidRDefault="009022EA" w:rsidP="00F24F50">
            <w:pPr>
              <w:spacing w:line="360" w:lineRule="auto"/>
              <w:jc w:val="both"/>
              <w:rPr>
                <w:rFonts w:ascii="Verdana" w:hAnsi="Verdana"/>
              </w:rPr>
            </w:pPr>
            <w:r w:rsidRPr="00511DD6">
              <w:rPr>
                <w:rFonts w:ascii="Verdana" w:hAnsi="Verdana"/>
              </w:rPr>
              <w:t>То же</w:t>
            </w:r>
          </w:p>
        </w:tc>
        <w:tc>
          <w:tcPr>
            <w:tcW w:w="1134" w:type="dxa"/>
            <w:vAlign w:val="center"/>
          </w:tcPr>
          <w:p w:rsidR="009022EA" w:rsidRPr="00511DD6" w:rsidRDefault="009022EA" w:rsidP="00F24F50">
            <w:pPr>
              <w:spacing w:line="360" w:lineRule="auto"/>
              <w:jc w:val="both"/>
              <w:rPr>
                <w:rFonts w:ascii="Verdana" w:hAnsi="Verdana"/>
              </w:rPr>
            </w:pPr>
            <w:r w:rsidRPr="00511DD6">
              <w:rPr>
                <w:rFonts w:ascii="Verdana" w:hAnsi="Verdana"/>
              </w:rPr>
              <w:t>5,1-5,5</w:t>
            </w:r>
          </w:p>
        </w:tc>
        <w:tc>
          <w:tcPr>
            <w:tcW w:w="2976" w:type="dxa"/>
            <w:vAlign w:val="center"/>
          </w:tcPr>
          <w:p w:rsidR="009022EA" w:rsidRPr="00511DD6" w:rsidRDefault="009022EA" w:rsidP="00F24F50">
            <w:pPr>
              <w:spacing w:line="360" w:lineRule="auto"/>
              <w:jc w:val="both"/>
              <w:rPr>
                <w:rFonts w:ascii="Verdana" w:hAnsi="Verdana"/>
              </w:rPr>
            </w:pPr>
            <w:r w:rsidRPr="00511DD6">
              <w:rPr>
                <w:rFonts w:ascii="Verdana" w:hAnsi="Verdana"/>
              </w:rPr>
              <w:t xml:space="preserve">Слабокислая </w:t>
            </w:r>
          </w:p>
        </w:tc>
      </w:tr>
      <w:tr w:rsidR="009022EA" w:rsidRPr="00511DD6" w:rsidTr="00F24F50">
        <w:tc>
          <w:tcPr>
            <w:tcW w:w="5529" w:type="dxa"/>
            <w:vAlign w:val="center"/>
          </w:tcPr>
          <w:p w:rsidR="009022EA" w:rsidRPr="00511DD6" w:rsidRDefault="009022EA" w:rsidP="00F24F50">
            <w:pPr>
              <w:jc w:val="both"/>
              <w:rPr>
                <w:rFonts w:ascii="Verdana" w:hAnsi="Verdana"/>
              </w:rPr>
            </w:pPr>
            <w:r w:rsidRPr="00511DD6">
              <w:rPr>
                <w:rFonts w:ascii="Verdana" w:hAnsi="Verdana"/>
              </w:rPr>
              <w:t>Окультуренные дерново-подзолистые и красноземы, серые лесные</w:t>
            </w:r>
          </w:p>
        </w:tc>
        <w:tc>
          <w:tcPr>
            <w:tcW w:w="1134" w:type="dxa"/>
            <w:vAlign w:val="center"/>
          </w:tcPr>
          <w:p w:rsidR="009022EA" w:rsidRPr="00511DD6" w:rsidRDefault="009022EA" w:rsidP="00F24F50">
            <w:pPr>
              <w:jc w:val="both"/>
              <w:rPr>
                <w:rFonts w:ascii="Verdana" w:hAnsi="Verdana"/>
              </w:rPr>
            </w:pPr>
            <w:r w:rsidRPr="00511DD6">
              <w:rPr>
                <w:rFonts w:ascii="Verdana" w:hAnsi="Verdana"/>
              </w:rPr>
              <w:t>5,6-6,0</w:t>
            </w:r>
          </w:p>
        </w:tc>
        <w:tc>
          <w:tcPr>
            <w:tcW w:w="2976" w:type="dxa"/>
            <w:vAlign w:val="center"/>
          </w:tcPr>
          <w:p w:rsidR="009022EA" w:rsidRPr="00511DD6" w:rsidRDefault="009022EA" w:rsidP="00F24F50">
            <w:pPr>
              <w:jc w:val="both"/>
              <w:rPr>
                <w:rFonts w:ascii="Verdana" w:hAnsi="Verdana"/>
              </w:rPr>
            </w:pPr>
            <w:r w:rsidRPr="00511DD6">
              <w:rPr>
                <w:rFonts w:ascii="Verdana" w:hAnsi="Verdana"/>
              </w:rPr>
              <w:t>Близкая к нейтральной</w:t>
            </w:r>
          </w:p>
        </w:tc>
      </w:tr>
      <w:tr w:rsidR="009022EA" w:rsidRPr="00511DD6" w:rsidTr="00F24F50">
        <w:tc>
          <w:tcPr>
            <w:tcW w:w="5529" w:type="dxa"/>
            <w:vAlign w:val="center"/>
          </w:tcPr>
          <w:p w:rsidR="009022EA" w:rsidRPr="00511DD6" w:rsidRDefault="009022EA" w:rsidP="00F24F50">
            <w:pPr>
              <w:spacing w:line="360" w:lineRule="auto"/>
              <w:jc w:val="both"/>
              <w:rPr>
                <w:rFonts w:ascii="Verdana" w:hAnsi="Verdana"/>
              </w:rPr>
            </w:pPr>
            <w:r w:rsidRPr="00511DD6">
              <w:rPr>
                <w:rFonts w:ascii="Verdana" w:hAnsi="Verdana"/>
              </w:rPr>
              <w:t>Серые лесные, черноземы</w:t>
            </w:r>
          </w:p>
        </w:tc>
        <w:tc>
          <w:tcPr>
            <w:tcW w:w="1134" w:type="dxa"/>
            <w:vAlign w:val="center"/>
          </w:tcPr>
          <w:p w:rsidR="009022EA" w:rsidRPr="00511DD6" w:rsidRDefault="009022EA" w:rsidP="00F24F50">
            <w:pPr>
              <w:spacing w:line="360" w:lineRule="auto"/>
              <w:jc w:val="both"/>
              <w:rPr>
                <w:rFonts w:ascii="Verdana" w:hAnsi="Verdana"/>
              </w:rPr>
            </w:pPr>
            <w:r w:rsidRPr="00511DD6">
              <w:rPr>
                <w:rFonts w:ascii="Verdana" w:hAnsi="Verdana"/>
              </w:rPr>
              <w:t>6,1-7,1</w:t>
            </w:r>
          </w:p>
        </w:tc>
        <w:tc>
          <w:tcPr>
            <w:tcW w:w="2976" w:type="dxa"/>
            <w:vAlign w:val="center"/>
          </w:tcPr>
          <w:p w:rsidR="009022EA" w:rsidRPr="00511DD6" w:rsidRDefault="009022EA" w:rsidP="00F24F50">
            <w:pPr>
              <w:spacing w:line="360" w:lineRule="auto"/>
              <w:jc w:val="both"/>
              <w:rPr>
                <w:rFonts w:ascii="Verdana" w:hAnsi="Verdana"/>
              </w:rPr>
            </w:pPr>
            <w:r w:rsidRPr="00511DD6">
              <w:rPr>
                <w:rFonts w:ascii="Verdana" w:hAnsi="Verdana"/>
              </w:rPr>
              <w:t xml:space="preserve">Нейтральная </w:t>
            </w:r>
          </w:p>
        </w:tc>
      </w:tr>
      <w:tr w:rsidR="009022EA" w:rsidRPr="00511DD6" w:rsidTr="00F24F50">
        <w:tc>
          <w:tcPr>
            <w:tcW w:w="5529" w:type="dxa"/>
            <w:vAlign w:val="center"/>
          </w:tcPr>
          <w:p w:rsidR="009022EA" w:rsidRPr="00511DD6" w:rsidRDefault="009022EA" w:rsidP="00F24F50">
            <w:pPr>
              <w:rPr>
                <w:rFonts w:ascii="Verdana" w:hAnsi="Verdana"/>
              </w:rPr>
            </w:pPr>
            <w:r w:rsidRPr="00511DD6">
              <w:rPr>
                <w:rFonts w:ascii="Verdana" w:hAnsi="Verdana"/>
              </w:rPr>
              <w:t xml:space="preserve">Черноземы южные, каштановые, сероземы с признаками </w:t>
            </w:r>
            <w:proofErr w:type="spellStart"/>
            <w:r w:rsidRPr="00511DD6">
              <w:rPr>
                <w:rFonts w:ascii="Verdana" w:hAnsi="Verdana"/>
              </w:rPr>
              <w:t>солонцеватости</w:t>
            </w:r>
            <w:proofErr w:type="spellEnd"/>
          </w:p>
        </w:tc>
        <w:tc>
          <w:tcPr>
            <w:tcW w:w="1134" w:type="dxa"/>
            <w:vAlign w:val="center"/>
          </w:tcPr>
          <w:p w:rsidR="009022EA" w:rsidRPr="00511DD6" w:rsidRDefault="009022EA" w:rsidP="00F24F50">
            <w:pPr>
              <w:jc w:val="both"/>
              <w:rPr>
                <w:rFonts w:ascii="Verdana" w:hAnsi="Verdana"/>
              </w:rPr>
            </w:pPr>
            <w:r w:rsidRPr="00511DD6">
              <w:rPr>
                <w:rFonts w:ascii="Verdana" w:hAnsi="Verdana"/>
              </w:rPr>
              <w:t>7,2-7,5</w:t>
            </w:r>
          </w:p>
        </w:tc>
        <w:tc>
          <w:tcPr>
            <w:tcW w:w="2976" w:type="dxa"/>
            <w:vAlign w:val="center"/>
          </w:tcPr>
          <w:p w:rsidR="009022EA" w:rsidRPr="00511DD6" w:rsidRDefault="009022EA" w:rsidP="00F24F50">
            <w:pPr>
              <w:jc w:val="both"/>
              <w:rPr>
                <w:rFonts w:ascii="Verdana" w:hAnsi="Verdana"/>
              </w:rPr>
            </w:pPr>
            <w:r w:rsidRPr="00511DD6">
              <w:rPr>
                <w:rFonts w:ascii="Verdana" w:hAnsi="Verdana"/>
              </w:rPr>
              <w:t xml:space="preserve">Слабощелочная </w:t>
            </w:r>
          </w:p>
        </w:tc>
      </w:tr>
      <w:tr w:rsidR="009022EA" w:rsidRPr="00511DD6" w:rsidTr="00F24F50">
        <w:tc>
          <w:tcPr>
            <w:tcW w:w="5529" w:type="dxa"/>
            <w:vAlign w:val="center"/>
          </w:tcPr>
          <w:p w:rsidR="009022EA" w:rsidRPr="00511DD6" w:rsidRDefault="009022EA" w:rsidP="00F24F50">
            <w:pPr>
              <w:spacing w:line="360" w:lineRule="auto"/>
              <w:jc w:val="both"/>
              <w:rPr>
                <w:rFonts w:ascii="Verdana" w:hAnsi="Verdana"/>
              </w:rPr>
            </w:pPr>
            <w:r w:rsidRPr="00511DD6">
              <w:rPr>
                <w:rFonts w:ascii="Verdana" w:hAnsi="Verdana"/>
              </w:rPr>
              <w:t>Солонцы, солончаки</w:t>
            </w:r>
          </w:p>
        </w:tc>
        <w:tc>
          <w:tcPr>
            <w:tcW w:w="1134" w:type="dxa"/>
            <w:vAlign w:val="center"/>
          </w:tcPr>
          <w:p w:rsidR="009022EA" w:rsidRPr="00511DD6" w:rsidRDefault="009022EA" w:rsidP="00F24F50">
            <w:pPr>
              <w:spacing w:line="360" w:lineRule="auto"/>
              <w:jc w:val="both"/>
              <w:rPr>
                <w:rFonts w:ascii="Verdana" w:hAnsi="Verdana"/>
              </w:rPr>
            </w:pPr>
            <w:r w:rsidRPr="00511DD6">
              <w:rPr>
                <w:rFonts w:ascii="Verdana" w:hAnsi="Verdana"/>
              </w:rPr>
              <w:t>7,6-8,5</w:t>
            </w:r>
          </w:p>
        </w:tc>
        <w:tc>
          <w:tcPr>
            <w:tcW w:w="2976" w:type="dxa"/>
            <w:vAlign w:val="center"/>
          </w:tcPr>
          <w:p w:rsidR="009022EA" w:rsidRPr="00511DD6" w:rsidRDefault="009022EA" w:rsidP="00F24F50">
            <w:pPr>
              <w:spacing w:line="360" w:lineRule="auto"/>
              <w:jc w:val="both"/>
              <w:rPr>
                <w:rFonts w:ascii="Verdana" w:hAnsi="Verdana"/>
              </w:rPr>
            </w:pPr>
            <w:r w:rsidRPr="00511DD6">
              <w:rPr>
                <w:rFonts w:ascii="Verdana" w:hAnsi="Verdana"/>
              </w:rPr>
              <w:t xml:space="preserve">Щелочная </w:t>
            </w:r>
          </w:p>
        </w:tc>
      </w:tr>
      <w:tr w:rsidR="009022EA" w:rsidRPr="00511DD6" w:rsidTr="00F24F50">
        <w:tc>
          <w:tcPr>
            <w:tcW w:w="5529" w:type="dxa"/>
            <w:vAlign w:val="center"/>
          </w:tcPr>
          <w:p w:rsidR="009022EA" w:rsidRPr="00511DD6" w:rsidRDefault="009022EA" w:rsidP="00F24F50">
            <w:pPr>
              <w:pStyle w:val="9"/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511DD6">
              <w:rPr>
                <w:rFonts w:ascii="Verdana" w:hAnsi="Verdana"/>
                <w:sz w:val="24"/>
                <w:szCs w:val="24"/>
              </w:rPr>
              <w:t>Содовые солонцы, солончаки</w:t>
            </w:r>
          </w:p>
        </w:tc>
        <w:tc>
          <w:tcPr>
            <w:tcW w:w="1134" w:type="dxa"/>
            <w:vAlign w:val="center"/>
          </w:tcPr>
          <w:p w:rsidR="009022EA" w:rsidRPr="00511DD6" w:rsidRDefault="009022EA" w:rsidP="00F24F50">
            <w:pPr>
              <w:spacing w:line="360" w:lineRule="auto"/>
              <w:jc w:val="both"/>
              <w:rPr>
                <w:rFonts w:ascii="Verdana" w:hAnsi="Verdana"/>
              </w:rPr>
            </w:pPr>
            <w:r w:rsidRPr="00511DD6">
              <w:rPr>
                <w:rFonts w:ascii="Verdana" w:hAnsi="Verdana"/>
              </w:rPr>
              <w:t>&gt; 8,5</w:t>
            </w:r>
          </w:p>
        </w:tc>
        <w:tc>
          <w:tcPr>
            <w:tcW w:w="2976" w:type="dxa"/>
            <w:vAlign w:val="center"/>
          </w:tcPr>
          <w:p w:rsidR="009022EA" w:rsidRPr="00511DD6" w:rsidRDefault="009022EA" w:rsidP="00F24F50">
            <w:pPr>
              <w:spacing w:line="360" w:lineRule="auto"/>
              <w:jc w:val="both"/>
              <w:rPr>
                <w:rFonts w:ascii="Verdana" w:hAnsi="Verdana"/>
              </w:rPr>
            </w:pPr>
            <w:r w:rsidRPr="00511DD6">
              <w:rPr>
                <w:rFonts w:ascii="Verdana" w:hAnsi="Verdana"/>
              </w:rPr>
              <w:t xml:space="preserve">Сильнощелочная </w:t>
            </w:r>
          </w:p>
        </w:tc>
      </w:tr>
    </w:tbl>
    <w:p w:rsidR="009022EA" w:rsidRPr="005C560F" w:rsidRDefault="005C560F" w:rsidP="009022EA">
      <w:pPr>
        <w:ind w:firstLine="851"/>
        <w:jc w:val="both"/>
        <w:rPr>
          <w:rFonts w:ascii="Verdana" w:hAnsi="Verdana"/>
        </w:rPr>
      </w:pPr>
      <w:r>
        <w:rPr>
          <w:rFonts w:ascii="Verdana" w:hAnsi="Verdana"/>
        </w:rPr>
        <w:t>Например: рН 3-4, реакция раствора сильнокислая, концентрация ионов Н</w:t>
      </w:r>
      <w:r>
        <w:rPr>
          <w:rFonts w:ascii="Verdana" w:hAnsi="Verdana"/>
          <w:vertAlign w:val="superscript"/>
        </w:rPr>
        <w:t>+</w:t>
      </w:r>
      <w:r>
        <w:rPr>
          <w:rFonts w:ascii="Verdana" w:hAnsi="Verdana"/>
        </w:rPr>
        <w:t xml:space="preserve"> г/л составляет 10</w:t>
      </w:r>
      <w:r>
        <w:rPr>
          <w:rFonts w:ascii="Verdana" w:hAnsi="Verdana"/>
          <w:vertAlign w:val="superscript"/>
        </w:rPr>
        <w:t>-3</w:t>
      </w:r>
      <w:r>
        <w:rPr>
          <w:rFonts w:ascii="Verdana" w:hAnsi="Verdana"/>
        </w:rPr>
        <w:t>-10</w:t>
      </w:r>
      <w:r>
        <w:rPr>
          <w:rFonts w:ascii="Verdana" w:hAnsi="Verdana"/>
          <w:vertAlign w:val="superscript"/>
        </w:rPr>
        <w:t>-4</w:t>
      </w:r>
      <w:r>
        <w:rPr>
          <w:rFonts w:ascii="Verdana" w:hAnsi="Verdana"/>
        </w:rPr>
        <w:t xml:space="preserve"> и т. д.</w:t>
      </w:r>
    </w:p>
    <w:p w:rsidR="009022EA" w:rsidRPr="00511DD6" w:rsidRDefault="009022EA" w:rsidP="009022EA">
      <w:pPr>
        <w:ind w:firstLine="567"/>
        <w:jc w:val="both"/>
        <w:rPr>
          <w:rFonts w:ascii="Verdana" w:hAnsi="Verdana"/>
          <w:sz w:val="20"/>
          <w:szCs w:val="20"/>
        </w:rPr>
      </w:pPr>
      <w:r w:rsidRPr="00511DD6">
        <w:rPr>
          <w:rFonts w:ascii="Verdana" w:hAnsi="Verdana"/>
          <w:sz w:val="20"/>
          <w:szCs w:val="20"/>
        </w:rPr>
        <w:t xml:space="preserve">Примечание. </w:t>
      </w:r>
      <w:proofErr w:type="gramStart"/>
      <w:r w:rsidRPr="00511DD6">
        <w:rPr>
          <w:rFonts w:ascii="Verdana" w:hAnsi="Verdana"/>
          <w:sz w:val="20"/>
          <w:szCs w:val="20"/>
        </w:rPr>
        <w:t>Для кислых почв – вытяжка 1М КС</w:t>
      </w:r>
      <w:r w:rsidRPr="00511DD6">
        <w:rPr>
          <w:rFonts w:ascii="Verdana" w:hAnsi="Verdana"/>
          <w:sz w:val="20"/>
          <w:szCs w:val="20"/>
          <w:lang w:val="en-US"/>
        </w:rPr>
        <w:t>l</w:t>
      </w:r>
      <w:r w:rsidRPr="00511DD6">
        <w:rPr>
          <w:rFonts w:ascii="Verdana" w:hAnsi="Verdana"/>
          <w:sz w:val="20"/>
          <w:szCs w:val="20"/>
        </w:rPr>
        <w:t>, для щелочных – водная.</w:t>
      </w:r>
      <w:proofErr w:type="gramEnd"/>
    </w:p>
    <w:p w:rsidR="008717ED" w:rsidRDefault="008717ED" w:rsidP="009022EA">
      <w:pPr>
        <w:ind w:firstLine="567"/>
        <w:jc w:val="both"/>
        <w:rPr>
          <w:rFonts w:ascii="Verdana" w:hAnsi="Verdana"/>
        </w:rPr>
      </w:pPr>
      <w:r w:rsidRPr="008717ED">
        <w:rPr>
          <w:rFonts w:ascii="Verdana" w:hAnsi="Verdana"/>
          <w:b/>
        </w:rPr>
        <w:lastRenderedPageBreak/>
        <w:t xml:space="preserve">Потенциальная </w:t>
      </w:r>
      <w:r>
        <w:rPr>
          <w:rFonts w:ascii="Verdana" w:hAnsi="Verdana"/>
          <w:b/>
        </w:rPr>
        <w:t xml:space="preserve">кислотность </w:t>
      </w:r>
      <w:r>
        <w:rPr>
          <w:rFonts w:ascii="Verdana" w:hAnsi="Verdana"/>
        </w:rPr>
        <w:t xml:space="preserve">– кислотность твердой фазы почвы. Она обусловлена наличием ионов водорода и алюминия в поглощенном состоянии. Эти катионы при некоторых условиях могут выйти в раствор и принять активное участие в почвенных процессах. </w:t>
      </w:r>
      <w:r w:rsidR="0092589D">
        <w:rPr>
          <w:rFonts w:ascii="Verdana" w:hAnsi="Verdana"/>
        </w:rPr>
        <w:t>Различают две формы потенциальной кислотности (в зависимости от характера вытеснения): обменную и гидролитическую.</w:t>
      </w:r>
    </w:p>
    <w:p w:rsidR="00A8491C" w:rsidRPr="00A8491C" w:rsidRDefault="00A8491C" w:rsidP="009022EA">
      <w:pPr>
        <w:ind w:firstLine="567"/>
        <w:jc w:val="both"/>
        <w:rPr>
          <w:rFonts w:ascii="Verdana" w:hAnsi="Verdana"/>
        </w:rPr>
      </w:pPr>
      <w:r w:rsidRPr="00A8491C">
        <w:rPr>
          <w:rFonts w:ascii="Verdana" w:hAnsi="Verdana"/>
          <w:b/>
        </w:rPr>
        <w:t>Обменная кислотность</w:t>
      </w:r>
      <w:r>
        <w:rPr>
          <w:rFonts w:ascii="Verdana" w:hAnsi="Verdana"/>
          <w:b/>
        </w:rPr>
        <w:t xml:space="preserve"> – </w:t>
      </w:r>
      <w:r w:rsidRPr="00A8491C">
        <w:rPr>
          <w:rFonts w:ascii="Verdana" w:hAnsi="Verdana"/>
        </w:rPr>
        <w:t>это кислотность</w:t>
      </w:r>
      <w:r>
        <w:rPr>
          <w:rFonts w:ascii="Verdana" w:hAnsi="Verdana"/>
        </w:rPr>
        <w:t>, обусловленная обменно-поглощенными ионами водорода и алюминия, которые извлекаются из почвы при обработке ее раствором нейтральной соли (</w:t>
      </w:r>
      <w:proofErr w:type="gramStart"/>
      <w:r>
        <w:rPr>
          <w:rFonts w:ascii="Verdana" w:hAnsi="Verdana"/>
        </w:rPr>
        <w:t>например</w:t>
      </w:r>
      <w:proofErr w:type="gram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KCl</w:t>
      </w:r>
      <w:proofErr w:type="spellEnd"/>
      <w:r>
        <w:rPr>
          <w:rFonts w:ascii="Verdana" w:hAnsi="Verdana"/>
        </w:rPr>
        <w:t>)</w:t>
      </w:r>
      <w:r w:rsidRPr="00A8491C">
        <w:rPr>
          <w:rFonts w:ascii="Verdana" w:hAnsi="Verdana"/>
        </w:rPr>
        <w:t>/ Появление в растворе обменных а</w:t>
      </w:r>
      <w:r>
        <w:rPr>
          <w:rFonts w:ascii="Verdana" w:hAnsi="Verdana"/>
        </w:rPr>
        <w:t>люминия и водорода сообщает раствору кислую реакцию.</w:t>
      </w:r>
      <w:r w:rsidRPr="00A8491C">
        <w:rPr>
          <w:rFonts w:ascii="Verdana" w:hAnsi="Verdana"/>
        </w:rPr>
        <w:t xml:space="preserve"> </w:t>
      </w:r>
    </w:p>
    <w:p w:rsidR="00A8491C" w:rsidRPr="00750B6C" w:rsidRDefault="00A8491C" w:rsidP="00A8491C">
      <w:pPr>
        <w:ind w:firstLine="851"/>
        <w:jc w:val="both"/>
        <w:rPr>
          <w:rFonts w:ascii="Verdana" w:hAnsi="Verdana"/>
        </w:rPr>
      </w:pPr>
      <w:r w:rsidRPr="005C560F">
        <w:rPr>
          <w:rFonts w:ascii="Verdana" w:hAnsi="Verdana"/>
        </w:rPr>
        <w:t xml:space="preserve">        </w:t>
      </w:r>
      <m:oMath>
        <m:r>
          <w:rPr>
            <w:rFonts w:ascii="Cambria Math" w:hAnsi="Cambria Math"/>
          </w:rPr>
          <m:t>[ППК]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Н</m:t>
                </m:r>
              </m:e>
              <m:sup>
                <m:r>
                  <w:rPr>
                    <w:rFonts w:ascii="Cambria Math" w:hAnsi="Cambria Math"/>
                  </w:rPr>
                  <m:t>+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Al</m:t>
                </m:r>
              </m:e>
              <m:sup>
                <m:r>
                  <w:rPr>
                    <w:rFonts w:ascii="Cambria Math" w:hAnsi="Cambria Math"/>
                  </w:rPr>
                  <m:t xml:space="preserve">3+ </m:t>
                </m:r>
              </m:sup>
            </m:sSup>
          </m:den>
        </m:f>
      </m:oMath>
      <w:r w:rsidR="000F2F80" w:rsidRPr="00750B6C">
        <w:rPr>
          <w:rFonts w:ascii="Verdana" w:hAnsi="Verdana"/>
        </w:rPr>
        <w:t>+</w:t>
      </w:r>
      <m:oMath>
        <m:r>
          <w:rPr>
            <w:rFonts w:ascii="Cambria Math" w:hAnsi="Cambria Math"/>
          </w:rPr>
          <m:t>4</m:t>
        </m:r>
        <m:r>
          <w:rPr>
            <w:rFonts w:ascii="Cambria Math" w:hAnsi="Cambria Math"/>
            <w:lang w:val="en-US"/>
          </w:rPr>
          <m:t>KCl</m:t>
        </m:r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⇄</m:t>
        </m:r>
      </m:oMath>
      <w:r w:rsidRPr="00750B6C">
        <w:rPr>
          <w:rFonts w:ascii="Verdana" w:hAnsi="Verdana"/>
        </w:rPr>
        <w:t xml:space="preserve"> </w:t>
      </w:r>
      <m:oMath>
        <m:r>
          <w:rPr>
            <w:rFonts w:ascii="Cambria Math" w:hAnsi="Cambria Math"/>
          </w:rPr>
          <m:t>[ППК]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</m:t>
                    </m:r>
                  </m:sup>
                </m:sSup>
              </m:den>
            </m:f>
          </m:num>
          <m:den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</m:t>
                    </m:r>
                  </m:sup>
                </m:sSup>
              </m:den>
            </m:f>
          </m:den>
        </m:f>
        <m:r>
          <w:rPr>
            <w:rFonts w:ascii="Cambria Math" w:hAnsi="Cambria Math"/>
          </w:rPr>
          <m:t>+</m:t>
        </m:r>
        <m:r>
          <w:rPr>
            <w:rFonts w:ascii="Cambria Math" w:hAnsi="Cambria Math"/>
            <w:lang w:val="en-US"/>
          </w:rPr>
          <m:t>HCl</m:t>
        </m:r>
      </m:oMath>
      <w:r w:rsidRPr="00750B6C">
        <w:rPr>
          <w:rFonts w:ascii="Verdana" w:hAnsi="Verdana"/>
        </w:rPr>
        <w:t xml:space="preserve"> </w:t>
      </w:r>
      <w:r w:rsidR="00633AD1" w:rsidRPr="00750B6C">
        <w:rPr>
          <w:rFonts w:ascii="Verdana" w:hAnsi="Verdana"/>
        </w:rPr>
        <w:t>+</w:t>
      </w:r>
      <w:r w:rsidRPr="00750B6C">
        <w:rPr>
          <w:rFonts w:ascii="Verdana" w:hAnsi="Verdana"/>
        </w:rPr>
        <w:t xml:space="preserve">   </w:t>
      </w:r>
      <m:oMath>
        <m:r>
          <w:rPr>
            <w:rFonts w:ascii="Cambria Math" w:hAnsi="Cambria Math"/>
            <w:lang w:val="en-US"/>
          </w:rPr>
          <m:t>Al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Cl</m:t>
                </m:r>
              </m:e>
            </m:d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Pr="00750B6C">
        <w:rPr>
          <w:rFonts w:ascii="Verdana" w:hAnsi="Verdana"/>
        </w:rPr>
        <w:t xml:space="preserve">               </w:t>
      </w:r>
    </w:p>
    <w:p w:rsidR="005C560F" w:rsidRPr="005541F1" w:rsidRDefault="005C560F" w:rsidP="00A8491C">
      <w:pPr>
        <w:ind w:firstLine="851"/>
        <w:jc w:val="both"/>
        <w:rPr>
          <w:rFonts w:ascii="Verdana" w:hAnsi="Verdana"/>
        </w:rPr>
      </w:pPr>
      <w:r w:rsidRPr="005C560F">
        <w:rPr>
          <w:rFonts w:ascii="Verdana" w:hAnsi="Verdana"/>
        </w:rPr>
        <w:t>Далее:</w:t>
      </w:r>
    </w:p>
    <w:p w:rsidR="00633AD1" w:rsidRPr="005541F1" w:rsidRDefault="00633AD1" w:rsidP="00A8491C">
      <w:pPr>
        <w:ind w:firstLine="851"/>
        <w:jc w:val="both"/>
        <w:rPr>
          <w:rFonts w:ascii="Verdana" w:hAnsi="Verdana"/>
        </w:rPr>
      </w:pPr>
      <m:oMath>
        <m:r>
          <w:rPr>
            <w:rFonts w:ascii="Cambria Math" w:hAnsi="Cambria Math"/>
            <w:lang w:val="en-US"/>
          </w:rPr>
          <m:t>Al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Cl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+3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H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O</m:t>
        </m:r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⇄</m:t>
        </m:r>
      </m:oMath>
      <w:r w:rsidRPr="005541F1">
        <w:rPr>
          <w:rFonts w:ascii="Verdana" w:hAnsi="Verdana"/>
        </w:rPr>
        <w:t xml:space="preserve"> </w:t>
      </w:r>
      <m:oMath>
        <m:r>
          <w:rPr>
            <w:rFonts w:ascii="Cambria Math" w:hAnsi="Cambria Math"/>
            <w:lang w:val="en-US"/>
          </w:rPr>
          <m:t>Al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OH</m:t>
                </m:r>
              </m:e>
            </m:d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+3</m:t>
        </m:r>
        <m:r>
          <w:rPr>
            <w:rFonts w:ascii="Cambria Math" w:hAnsi="Cambria Math"/>
            <w:lang w:val="en-US"/>
          </w:rPr>
          <m:t>HCl</m:t>
        </m:r>
      </m:oMath>
    </w:p>
    <w:p w:rsidR="005C560F" w:rsidRDefault="005C560F" w:rsidP="005C560F">
      <w:pPr>
        <w:pStyle w:val="2"/>
        <w:jc w:val="both"/>
        <w:rPr>
          <w:rFonts w:ascii="Verdana" w:hAnsi="Verdana"/>
          <w:sz w:val="24"/>
          <w:szCs w:val="24"/>
          <w:lang w:val="ru-RU"/>
        </w:rPr>
      </w:pPr>
      <w:r w:rsidRPr="00511DD6">
        <w:rPr>
          <w:rFonts w:ascii="Verdana" w:hAnsi="Verdana"/>
          <w:sz w:val="24"/>
          <w:szCs w:val="24"/>
          <w:lang w:val="ru-RU"/>
        </w:rPr>
        <w:t xml:space="preserve">   </w:t>
      </w:r>
      <w:r>
        <w:rPr>
          <w:rFonts w:ascii="Verdana" w:hAnsi="Verdana"/>
          <w:sz w:val="24"/>
          <w:szCs w:val="24"/>
          <w:lang w:val="ru-RU"/>
        </w:rPr>
        <w:t>Образующуюся соляная кислота характеризует обменную кислотность. Ее титруют щелочью и узнают количество ионов водорода, соответствующее обменной кислотности. В величину обменной кислотности входит и актуальная, следовательно, обменная кислотность всегда больше, чем актуальная, а рН солевой вытяжки соответственно ниже, чем рН водной вытяжки, если почва обладает обменной кислотностью.</w:t>
      </w:r>
    </w:p>
    <w:p w:rsidR="00DF5471" w:rsidRDefault="005C560F" w:rsidP="005C560F">
      <w:pPr>
        <w:pStyle w:val="2"/>
        <w:jc w:val="both"/>
        <w:rPr>
          <w:rFonts w:ascii="Verdana" w:hAnsi="Verdana"/>
          <w:sz w:val="24"/>
          <w:szCs w:val="24"/>
          <w:lang w:val="ru-RU"/>
        </w:rPr>
      </w:pPr>
      <w:r>
        <w:rPr>
          <w:rFonts w:ascii="Verdana" w:hAnsi="Verdana"/>
          <w:sz w:val="24"/>
          <w:szCs w:val="24"/>
          <w:lang w:val="ru-RU"/>
        </w:rPr>
        <w:t>При обработке почвы раствором нейтральной соли вытесняются не все поглощенные почвой ионы водорода. Более полно вы</w:t>
      </w:r>
      <w:r w:rsidR="00DF5471">
        <w:rPr>
          <w:rFonts w:ascii="Verdana" w:hAnsi="Verdana"/>
          <w:sz w:val="24"/>
          <w:szCs w:val="24"/>
          <w:lang w:val="ru-RU"/>
        </w:rPr>
        <w:t xml:space="preserve">является потенциальная кислотность при обработке почвы раствором </w:t>
      </w:r>
      <w:proofErr w:type="spellStart"/>
      <w:r w:rsidR="00DF5471">
        <w:rPr>
          <w:rFonts w:ascii="Verdana" w:hAnsi="Verdana"/>
          <w:sz w:val="24"/>
          <w:szCs w:val="24"/>
          <w:lang w:val="ru-RU"/>
        </w:rPr>
        <w:t>гидролитически</w:t>
      </w:r>
      <w:proofErr w:type="spellEnd"/>
      <w:r w:rsidR="00DF5471">
        <w:rPr>
          <w:rFonts w:ascii="Verdana" w:hAnsi="Verdana"/>
          <w:sz w:val="24"/>
          <w:szCs w:val="24"/>
          <w:lang w:val="ru-RU"/>
        </w:rPr>
        <w:t xml:space="preserve"> щелочной почвы соли, например уксуснокислого натрия (CH</w:t>
      </w:r>
      <w:r w:rsidR="00DF5471" w:rsidRPr="00DF5471">
        <w:rPr>
          <w:rFonts w:ascii="Verdana" w:hAnsi="Verdana"/>
          <w:sz w:val="24"/>
          <w:szCs w:val="24"/>
          <w:vertAlign w:val="subscript"/>
          <w:lang w:val="ru-RU"/>
        </w:rPr>
        <w:t>3</w:t>
      </w:r>
      <w:proofErr w:type="spellStart"/>
      <w:r w:rsidR="00DF5471">
        <w:rPr>
          <w:rFonts w:ascii="Verdana" w:hAnsi="Verdana"/>
          <w:sz w:val="24"/>
          <w:szCs w:val="24"/>
          <w:lang w:val="en-US"/>
        </w:rPr>
        <w:t>COONa</w:t>
      </w:r>
      <w:proofErr w:type="spellEnd"/>
      <w:r w:rsidR="00DF5471" w:rsidRPr="00DF5471">
        <w:rPr>
          <w:rFonts w:ascii="Verdana" w:hAnsi="Verdana"/>
          <w:sz w:val="24"/>
          <w:szCs w:val="24"/>
          <w:lang w:val="ru-RU"/>
        </w:rPr>
        <w:t>).</w:t>
      </w:r>
    </w:p>
    <w:p w:rsidR="005C560F" w:rsidRDefault="00DF5471" w:rsidP="005C560F">
      <w:pPr>
        <w:pStyle w:val="2"/>
        <w:jc w:val="both"/>
        <w:rPr>
          <w:rFonts w:ascii="Verdana" w:hAnsi="Verdana"/>
          <w:sz w:val="24"/>
          <w:szCs w:val="24"/>
          <w:lang w:val="ru-RU"/>
        </w:rPr>
      </w:pPr>
      <w:r w:rsidRPr="00DF5471">
        <w:rPr>
          <w:rFonts w:ascii="Verdana" w:hAnsi="Verdana"/>
          <w:b/>
          <w:sz w:val="24"/>
          <w:szCs w:val="24"/>
          <w:lang w:val="ru-RU"/>
        </w:rPr>
        <w:t>Гидролитическая кислотность</w:t>
      </w:r>
      <w:r>
        <w:rPr>
          <w:rFonts w:ascii="Verdana" w:hAnsi="Verdana"/>
          <w:sz w:val="24"/>
          <w:szCs w:val="24"/>
          <w:lang w:val="ru-RU"/>
        </w:rPr>
        <w:t xml:space="preserve"> показывает</w:t>
      </w:r>
      <w:r w:rsidR="005C560F">
        <w:rPr>
          <w:rFonts w:ascii="Verdana" w:hAnsi="Verdana"/>
          <w:sz w:val="24"/>
          <w:szCs w:val="24"/>
          <w:lang w:val="ru-RU"/>
        </w:rPr>
        <w:t xml:space="preserve"> </w:t>
      </w:r>
      <w:r>
        <w:rPr>
          <w:rFonts w:ascii="Verdana" w:hAnsi="Verdana"/>
          <w:sz w:val="24"/>
          <w:szCs w:val="24"/>
          <w:lang w:val="ru-RU"/>
        </w:rPr>
        <w:t xml:space="preserve">максимально возможное количество водорода и алюминия, </w:t>
      </w:r>
      <w:proofErr w:type="gramStart"/>
      <w:r>
        <w:rPr>
          <w:rFonts w:ascii="Verdana" w:hAnsi="Verdana"/>
          <w:sz w:val="24"/>
          <w:szCs w:val="24"/>
          <w:lang w:val="ru-RU"/>
        </w:rPr>
        <w:t>находящихся</w:t>
      </w:r>
      <w:proofErr w:type="gramEnd"/>
      <w:r>
        <w:rPr>
          <w:rFonts w:ascii="Verdana" w:hAnsi="Verdana"/>
          <w:sz w:val="24"/>
          <w:szCs w:val="24"/>
          <w:lang w:val="ru-RU"/>
        </w:rPr>
        <w:t xml:space="preserve"> в обменном состоянии в почве. Она определяется при обработке почвы раствором соли слабой кислоты и сильного основания (например, ацетат натрия CH</w:t>
      </w:r>
      <w:r w:rsidRPr="00DF5471">
        <w:rPr>
          <w:rFonts w:ascii="Verdana" w:hAnsi="Verdana"/>
          <w:sz w:val="24"/>
          <w:szCs w:val="24"/>
          <w:vertAlign w:val="subscript"/>
          <w:lang w:val="ru-RU"/>
        </w:rPr>
        <w:t>3</w:t>
      </w:r>
      <w:proofErr w:type="spellStart"/>
      <w:r>
        <w:rPr>
          <w:rFonts w:ascii="Verdana" w:hAnsi="Verdana"/>
          <w:sz w:val="24"/>
          <w:szCs w:val="24"/>
          <w:lang w:val="en-US"/>
        </w:rPr>
        <w:t>COONa</w:t>
      </w:r>
      <w:proofErr w:type="spellEnd"/>
      <w:r w:rsidRPr="00DF5471">
        <w:rPr>
          <w:rFonts w:ascii="Verdana" w:hAnsi="Verdana"/>
          <w:sz w:val="24"/>
          <w:szCs w:val="24"/>
          <w:lang w:val="ru-RU"/>
        </w:rPr>
        <w:t>), который создает щелочную среду и тем самым способствует более полному вытеснению поглощенного водорода.</w:t>
      </w:r>
    </w:p>
    <w:p w:rsidR="00DF5471" w:rsidRDefault="005541F1" w:rsidP="005C560F">
      <w:pPr>
        <w:pStyle w:val="2"/>
        <w:jc w:val="both"/>
        <w:rPr>
          <w:rFonts w:ascii="Verdana" w:hAnsi="Verdana"/>
          <w:sz w:val="24"/>
          <w:szCs w:val="24"/>
          <w:lang w:val="ru-RU"/>
        </w:rPr>
      </w:pPr>
      <w:r>
        <w:rPr>
          <w:rFonts w:ascii="Verdana" w:hAnsi="Verdana"/>
          <w:noProof/>
          <w:sz w:val="24"/>
          <w:szCs w:val="24"/>
          <w:lang w:val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left:0;text-align:left;margin-left:162.45pt;margin-top:7.8pt;width:17.25pt;height:.75pt;z-index:251656704" o:connectortype="straight">
            <v:stroke startarrow="block" endarrow="block"/>
          </v:shape>
        </w:pict>
      </w:r>
      <w:r w:rsidR="00DF5471" w:rsidRPr="00AC18DA">
        <w:rPr>
          <w:rFonts w:ascii="Verdana" w:hAnsi="Verdana"/>
          <w:sz w:val="24"/>
          <w:szCs w:val="24"/>
          <w:lang w:val="ru-RU"/>
        </w:rPr>
        <w:t>[ПП</w:t>
      </w:r>
      <w:r w:rsidR="00DF5471">
        <w:rPr>
          <w:rFonts w:ascii="Verdana" w:hAnsi="Verdana"/>
          <w:sz w:val="24"/>
          <w:szCs w:val="24"/>
          <w:lang w:val="ru-RU"/>
        </w:rPr>
        <w:t>К</w:t>
      </w:r>
      <w:r w:rsidR="00750B6C">
        <w:rPr>
          <w:rFonts w:ascii="Verdana" w:hAnsi="Verdana"/>
          <w:sz w:val="24"/>
          <w:szCs w:val="24"/>
          <w:lang w:val="ru-RU"/>
        </w:rPr>
        <w:t>] +</w:t>
      </w:r>
      <w:r w:rsidR="00AC18DA" w:rsidRPr="00AC18DA">
        <w:rPr>
          <w:rFonts w:ascii="Verdana" w:hAnsi="Verdana"/>
          <w:sz w:val="24"/>
          <w:szCs w:val="24"/>
          <w:lang w:val="ru-RU"/>
        </w:rPr>
        <w:t xml:space="preserve">2 </w:t>
      </w:r>
      <w:r w:rsidR="00AC18DA">
        <w:rPr>
          <w:rFonts w:ascii="Verdana" w:hAnsi="Verdana"/>
          <w:sz w:val="24"/>
          <w:szCs w:val="24"/>
          <w:lang w:val="en-US"/>
        </w:rPr>
        <w:t>CH</w:t>
      </w:r>
      <w:r w:rsidR="00AC18DA" w:rsidRPr="00AC18DA">
        <w:rPr>
          <w:rFonts w:ascii="Verdana" w:hAnsi="Verdana"/>
          <w:sz w:val="24"/>
          <w:szCs w:val="24"/>
          <w:vertAlign w:val="subscript"/>
          <w:lang w:val="ru-RU"/>
        </w:rPr>
        <w:t>3</w:t>
      </w:r>
      <w:r w:rsidR="00AC18DA">
        <w:rPr>
          <w:rFonts w:ascii="Verdana" w:hAnsi="Verdana"/>
          <w:sz w:val="24"/>
          <w:szCs w:val="24"/>
          <w:lang w:val="en-US"/>
        </w:rPr>
        <w:t>COOH</w:t>
      </w:r>
      <w:r w:rsidR="00AC18DA" w:rsidRPr="00AC18DA">
        <w:rPr>
          <w:rFonts w:ascii="Verdana" w:hAnsi="Verdana"/>
          <w:sz w:val="24"/>
          <w:szCs w:val="24"/>
          <w:lang w:val="ru-RU"/>
        </w:rPr>
        <w:t xml:space="preserve"> </w:t>
      </w:r>
      <w:r w:rsidR="000230AB">
        <w:rPr>
          <w:rFonts w:ascii="Verdana" w:hAnsi="Verdana"/>
          <w:sz w:val="24"/>
          <w:szCs w:val="24"/>
          <w:lang w:val="ru-RU"/>
        </w:rPr>
        <w:t xml:space="preserve">    </w:t>
      </w:r>
      <w:r w:rsidR="00AC18DA" w:rsidRPr="00AC18DA">
        <w:rPr>
          <w:rFonts w:ascii="Verdana" w:hAnsi="Verdana"/>
          <w:sz w:val="24"/>
          <w:szCs w:val="24"/>
          <w:lang w:val="ru-RU"/>
        </w:rPr>
        <w:t xml:space="preserve"> [ПП</w:t>
      </w:r>
      <w:r w:rsidR="00AC18DA">
        <w:rPr>
          <w:rFonts w:ascii="Verdana" w:hAnsi="Verdana"/>
          <w:sz w:val="24"/>
          <w:szCs w:val="24"/>
          <w:lang w:val="ru-RU"/>
        </w:rPr>
        <w:t>К</w:t>
      </w:r>
      <w:r w:rsidR="00AC18DA" w:rsidRPr="00AC18DA">
        <w:rPr>
          <w:rFonts w:ascii="Verdana" w:hAnsi="Verdana"/>
          <w:sz w:val="24"/>
          <w:szCs w:val="24"/>
          <w:lang w:val="ru-RU"/>
        </w:rPr>
        <w:t xml:space="preserve">] + 2 </w:t>
      </w:r>
      <w:r w:rsidR="00AC18DA">
        <w:rPr>
          <w:rFonts w:ascii="Verdana" w:hAnsi="Verdana"/>
          <w:sz w:val="24"/>
          <w:szCs w:val="24"/>
          <w:lang w:val="en-US"/>
        </w:rPr>
        <w:t>CH</w:t>
      </w:r>
      <w:r w:rsidR="00AC18DA" w:rsidRPr="00AC18DA">
        <w:rPr>
          <w:rFonts w:ascii="Verdana" w:hAnsi="Verdana"/>
          <w:sz w:val="24"/>
          <w:szCs w:val="24"/>
          <w:vertAlign w:val="subscript"/>
          <w:lang w:val="ru-RU"/>
        </w:rPr>
        <w:t>3</w:t>
      </w:r>
      <w:r w:rsidR="00AC18DA">
        <w:rPr>
          <w:rFonts w:ascii="Verdana" w:hAnsi="Verdana"/>
          <w:sz w:val="24"/>
          <w:szCs w:val="24"/>
          <w:lang w:val="en-US"/>
        </w:rPr>
        <w:t>COOH</w:t>
      </w:r>
      <w:r w:rsidR="00AC18DA" w:rsidRPr="00AC18DA">
        <w:rPr>
          <w:rFonts w:ascii="Verdana" w:hAnsi="Verdana"/>
          <w:sz w:val="24"/>
          <w:szCs w:val="24"/>
          <w:lang w:val="ru-RU"/>
        </w:rPr>
        <w:t xml:space="preserve"> + 2 Н</w:t>
      </w:r>
      <w:r w:rsidR="00AC18DA">
        <w:rPr>
          <w:rFonts w:ascii="Verdana" w:hAnsi="Verdana"/>
          <w:sz w:val="24"/>
          <w:szCs w:val="24"/>
          <w:vertAlign w:val="subscript"/>
          <w:lang w:val="ru-RU"/>
        </w:rPr>
        <w:t>2</w:t>
      </w:r>
      <w:r w:rsidR="00AC18DA">
        <w:rPr>
          <w:rFonts w:ascii="Verdana" w:hAnsi="Verdana"/>
          <w:sz w:val="24"/>
          <w:szCs w:val="24"/>
          <w:lang w:val="ru-RU"/>
        </w:rPr>
        <w:t>О</w:t>
      </w:r>
    </w:p>
    <w:p w:rsidR="00AC18DA" w:rsidRDefault="00AC18DA" w:rsidP="005C560F">
      <w:pPr>
        <w:pStyle w:val="2"/>
        <w:jc w:val="both"/>
        <w:rPr>
          <w:rFonts w:ascii="Verdana" w:hAnsi="Verdana"/>
          <w:sz w:val="24"/>
          <w:szCs w:val="24"/>
          <w:lang w:val="ru-RU"/>
        </w:rPr>
      </w:pPr>
      <w:r>
        <w:rPr>
          <w:rFonts w:ascii="Verdana" w:hAnsi="Verdana"/>
          <w:sz w:val="24"/>
          <w:szCs w:val="24"/>
          <w:lang w:val="ru-RU"/>
        </w:rPr>
        <w:t>Количество уксусной кислоты, которое определяется титрованием щелочью (</w:t>
      </w:r>
      <w:proofErr w:type="spellStart"/>
      <w:r>
        <w:rPr>
          <w:rFonts w:ascii="Verdana" w:hAnsi="Verdana"/>
          <w:sz w:val="24"/>
          <w:szCs w:val="24"/>
          <w:lang w:val="ru-RU"/>
        </w:rPr>
        <w:t>NaOH</w:t>
      </w:r>
      <w:proofErr w:type="spellEnd"/>
      <w:r>
        <w:rPr>
          <w:rFonts w:ascii="Verdana" w:hAnsi="Verdana"/>
          <w:sz w:val="24"/>
          <w:szCs w:val="24"/>
          <w:lang w:val="ru-RU"/>
        </w:rPr>
        <w:t xml:space="preserve">), определяет величину гидролитической кислотности. Гидролитическая кислотность обычно больше </w:t>
      </w:r>
      <w:proofErr w:type="gramStart"/>
      <w:r>
        <w:rPr>
          <w:rFonts w:ascii="Verdana" w:hAnsi="Verdana"/>
          <w:sz w:val="24"/>
          <w:szCs w:val="24"/>
          <w:lang w:val="ru-RU"/>
        </w:rPr>
        <w:t>обменной</w:t>
      </w:r>
      <w:proofErr w:type="gramEnd"/>
      <w:r>
        <w:rPr>
          <w:rFonts w:ascii="Verdana" w:hAnsi="Verdana"/>
          <w:sz w:val="24"/>
          <w:szCs w:val="24"/>
          <w:lang w:val="ru-RU"/>
        </w:rPr>
        <w:t>.</w:t>
      </w:r>
    </w:p>
    <w:p w:rsidR="00AC18DA" w:rsidRDefault="00AC18DA" w:rsidP="005C560F">
      <w:pPr>
        <w:pStyle w:val="2"/>
        <w:jc w:val="both"/>
        <w:rPr>
          <w:rFonts w:ascii="Verdana" w:hAnsi="Verdana"/>
          <w:sz w:val="24"/>
          <w:szCs w:val="24"/>
          <w:lang w:val="ru-RU"/>
        </w:rPr>
      </w:pPr>
      <w:r>
        <w:rPr>
          <w:rFonts w:ascii="Verdana" w:hAnsi="Verdana"/>
          <w:sz w:val="24"/>
          <w:szCs w:val="24"/>
          <w:lang w:val="ru-RU"/>
        </w:rPr>
        <w:t>Величина гидролитической кислотности дает представление об общем содержании в почве поглощенных ионов водорода, что служит показателем ненасыщенности почв основаниями. Эту величину используют при вычислении емкости поглощения кислых почв, при установлении дозы извести при известковании, при выборе удобрений.</w:t>
      </w:r>
    </w:p>
    <w:p w:rsidR="00EA3385" w:rsidRDefault="00AC18DA" w:rsidP="005C560F">
      <w:pPr>
        <w:pStyle w:val="2"/>
        <w:jc w:val="both"/>
        <w:rPr>
          <w:rFonts w:ascii="Verdana" w:hAnsi="Verdana"/>
          <w:sz w:val="24"/>
          <w:szCs w:val="24"/>
          <w:lang w:val="ru-RU"/>
        </w:rPr>
      </w:pPr>
      <w:r>
        <w:rPr>
          <w:rFonts w:ascii="Verdana" w:hAnsi="Verdana"/>
          <w:sz w:val="24"/>
          <w:szCs w:val="24"/>
          <w:lang w:val="ru-RU"/>
        </w:rPr>
        <w:t>Виды почвенной кислотности, рассмотренные выше, являются лабораторными моделями некоторых состояний реальной почвы. Так, почвенный раствор после обильных осадков</w:t>
      </w:r>
      <w:r w:rsidR="00605FC1">
        <w:rPr>
          <w:rFonts w:ascii="Verdana" w:hAnsi="Verdana"/>
          <w:sz w:val="24"/>
          <w:szCs w:val="24"/>
          <w:lang w:val="ru-RU"/>
        </w:rPr>
        <w:t xml:space="preserve"> (дистиллированная вода) имеет кислотность, близкую к </w:t>
      </w:r>
      <w:proofErr w:type="gramStart"/>
      <w:r w:rsidR="00605FC1">
        <w:rPr>
          <w:rFonts w:ascii="Verdana" w:hAnsi="Verdana"/>
          <w:sz w:val="24"/>
          <w:szCs w:val="24"/>
          <w:lang w:val="ru-RU"/>
        </w:rPr>
        <w:t>актуальной</w:t>
      </w:r>
      <w:proofErr w:type="gramEnd"/>
      <w:r w:rsidR="00605FC1">
        <w:rPr>
          <w:rFonts w:ascii="Verdana" w:hAnsi="Verdana"/>
          <w:sz w:val="24"/>
          <w:szCs w:val="24"/>
          <w:lang w:val="ru-RU"/>
        </w:rPr>
        <w:t xml:space="preserve">. При </w:t>
      </w:r>
      <w:proofErr w:type="spellStart"/>
      <w:r w:rsidR="00605FC1">
        <w:rPr>
          <w:rFonts w:ascii="Verdana" w:hAnsi="Verdana"/>
          <w:sz w:val="24"/>
          <w:szCs w:val="24"/>
          <w:lang w:val="ru-RU"/>
        </w:rPr>
        <w:t>подсыхании</w:t>
      </w:r>
      <w:proofErr w:type="spellEnd"/>
      <w:r w:rsidR="00605FC1">
        <w:rPr>
          <w:rFonts w:ascii="Verdana" w:hAnsi="Verdana"/>
          <w:sz w:val="24"/>
          <w:szCs w:val="24"/>
          <w:lang w:val="ru-RU"/>
        </w:rPr>
        <w:t xml:space="preserve"> почвы повышается концентрация солей в </w:t>
      </w:r>
      <w:proofErr w:type="gramStart"/>
      <w:r w:rsidR="00605FC1">
        <w:rPr>
          <w:rFonts w:ascii="Verdana" w:hAnsi="Verdana"/>
          <w:sz w:val="24"/>
          <w:szCs w:val="24"/>
          <w:lang w:val="ru-RU"/>
        </w:rPr>
        <w:t>растворе</w:t>
      </w:r>
      <w:proofErr w:type="gramEnd"/>
      <w:r w:rsidR="00605FC1">
        <w:rPr>
          <w:rFonts w:ascii="Verdana" w:hAnsi="Verdana"/>
          <w:sz w:val="24"/>
          <w:szCs w:val="24"/>
          <w:lang w:val="ru-RU"/>
        </w:rPr>
        <w:t xml:space="preserve"> и кислотность приближается к обменной. Следовательно, обменная кислотность отражает то количество ионов водорода и алюминия, с которым корни растений </w:t>
      </w:r>
      <w:r w:rsidR="00605FC1">
        <w:rPr>
          <w:rFonts w:ascii="Verdana" w:hAnsi="Verdana"/>
          <w:sz w:val="24"/>
          <w:szCs w:val="24"/>
          <w:lang w:val="ru-RU"/>
        </w:rPr>
        <w:lastRenderedPageBreak/>
        <w:t xml:space="preserve">общаются в повседневной жизни. Кислотность, близкая </w:t>
      </w:r>
      <w:proofErr w:type="gramStart"/>
      <w:r w:rsidR="00605FC1">
        <w:rPr>
          <w:rFonts w:ascii="Verdana" w:hAnsi="Verdana"/>
          <w:sz w:val="24"/>
          <w:szCs w:val="24"/>
          <w:lang w:val="ru-RU"/>
        </w:rPr>
        <w:t>к</w:t>
      </w:r>
      <w:proofErr w:type="gramEnd"/>
      <w:r w:rsidR="00605FC1">
        <w:rPr>
          <w:rFonts w:ascii="Verdana" w:hAnsi="Verdana"/>
          <w:sz w:val="24"/>
          <w:szCs w:val="24"/>
          <w:lang w:val="ru-RU"/>
        </w:rPr>
        <w:t xml:space="preserve"> обменной, появляется в растворе также при внесении некоторых удобрений в виде нейтральных солей. Гидролитическая кислотность является моделью известкования почв и служит для определения доли извести, необходимой для получения нейтральной актуальной кислотности.</w:t>
      </w:r>
    </w:p>
    <w:p w:rsidR="00EA3385" w:rsidRPr="00EA3385" w:rsidRDefault="00EA3385" w:rsidP="005C560F">
      <w:pPr>
        <w:pStyle w:val="2"/>
        <w:jc w:val="both"/>
        <w:rPr>
          <w:rFonts w:ascii="Verdana" w:hAnsi="Verdana"/>
          <w:b/>
          <w:sz w:val="24"/>
          <w:szCs w:val="24"/>
          <w:lang w:val="ru-RU"/>
        </w:rPr>
      </w:pPr>
      <w:r w:rsidRPr="00EA3385">
        <w:rPr>
          <w:rFonts w:ascii="Verdana" w:hAnsi="Verdana"/>
          <w:b/>
          <w:sz w:val="24"/>
          <w:szCs w:val="24"/>
          <w:lang w:val="ru-RU"/>
        </w:rPr>
        <w:t>Известкование кислых почв</w:t>
      </w:r>
    </w:p>
    <w:p w:rsidR="009022EA" w:rsidRPr="00750B6C" w:rsidRDefault="00AC18DA" w:rsidP="00750B6C">
      <w:pPr>
        <w:pStyle w:val="2"/>
        <w:jc w:val="both"/>
        <w:rPr>
          <w:rFonts w:ascii="Verdana" w:hAnsi="Verdana"/>
          <w:sz w:val="24"/>
          <w:szCs w:val="24"/>
        </w:rPr>
      </w:pPr>
      <w:r w:rsidRPr="00750B6C">
        <w:rPr>
          <w:rFonts w:ascii="Verdana" w:hAnsi="Verdana"/>
          <w:sz w:val="24"/>
          <w:szCs w:val="24"/>
          <w:lang w:val="ru-RU"/>
        </w:rPr>
        <w:t xml:space="preserve"> </w:t>
      </w:r>
      <w:r w:rsidR="00EA3385" w:rsidRPr="00750B6C">
        <w:rPr>
          <w:rFonts w:ascii="Verdana" w:hAnsi="Verdana"/>
          <w:sz w:val="24"/>
          <w:szCs w:val="24"/>
        </w:rPr>
        <w:t>Улучшение свойств почв и снижение почвенной кислотности достигается внесением в почву иона Ca</w:t>
      </w:r>
      <w:r w:rsidR="00EA3385" w:rsidRPr="00750B6C">
        <w:rPr>
          <w:rFonts w:ascii="Verdana" w:hAnsi="Verdana"/>
          <w:sz w:val="24"/>
          <w:szCs w:val="24"/>
          <w:vertAlign w:val="superscript"/>
        </w:rPr>
        <w:t>2+</w:t>
      </w:r>
      <w:r w:rsidR="00EA3385" w:rsidRPr="00750B6C">
        <w:rPr>
          <w:rFonts w:ascii="Verdana" w:hAnsi="Verdana"/>
          <w:sz w:val="24"/>
          <w:szCs w:val="24"/>
        </w:rPr>
        <w:t xml:space="preserve"> в форме извести, молотого известняка, мела и других удобрений. Есл</w:t>
      </w:r>
      <w:r w:rsidR="000230AB" w:rsidRPr="00750B6C">
        <w:rPr>
          <w:rFonts w:ascii="Verdana" w:hAnsi="Verdana"/>
          <w:sz w:val="24"/>
          <w:szCs w:val="24"/>
        </w:rPr>
        <w:t>и в кислую почву вносят известь</w:t>
      </w:r>
      <w:r w:rsidR="00EA3385" w:rsidRPr="00750B6C">
        <w:rPr>
          <w:rFonts w:ascii="Verdana" w:hAnsi="Verdana"/>
          <w:sz w:val="24"/>
          <w:szCs w:val="24"/>
        </w:rPr>
        <w:t>, протекает реакция обмена</w:t>
      </w:r>
      <w:r w:rsidR="000230AB" w:rsidRPr="00750B6C">
        <w:rPr>
          <w:rFonts w:ascii="Verdana" w:hAnsi="Verdana"/>
          <w:sz w:val="24"/>
          <w:szCs w:val="24"/>
        </w:rPr>
        <w:t>:</w:t>
      </w:r>
    </w:p>
    <w:p w:rsidR="000230AB" w:rsidRDefault="005541F1" w:rsidP="009022EA">
      <w:pPr>
        <w:ind w:firstLine="567"/>
        <w:jc w:val="both"/>
        <w:rPr>
          <w:rFonts w:ascii="Verdana" w:hAnsi="Verdana"/>
        </w:rPr>
      </w:pPr>
      <w:r>
        <w:rPr>
          <w:rFonts w:ascii="Verdana" w:hAnsi="Verdana"/>
          <w:noProof/>
        </w:rPr>
        <w:pict>
          <v:shape id="_x0000_s1050" type="#_x0000_t32" style="position:absolute;left:0;text-align:left;margin-left:134.7pt;margin-top:8.1pt;width:17.25pt;height:0;z-index:251657728" o:connectortype="straight">
            <v:stroke startarrow="block" endarrow="block"/>
          </v:shape>
        </w:pict>
      </w:r>
      <w:r w:rsidR="000230AB" w:rsidRPr="00AC18DA">
        <w:rPr>
          <w:rFonts w:ascii="Verdana" w:hAnsi="Verdana"/>
        </w:rPr>
        <w:t>[ПП</w:t>
      </w:r>
      <w:r w:rsidR="000230AB">
        <w:rPr>
          <w:rFonts w:ascii="Verdana" w:hAnsi="Verdana"/>
        </w:rPr>
        <w:t>К</w:t>
      </w:r>
      <w:r w:rsidR="000230AB" w:rsidRPr="00AC18DA">
        <w:rPr>
          <w:rFonts w:ascii="Verdana" w:hAnsi="Verdana"/>
        </w:rPr>
        <w:t>]</w:t>
      </w:r>
      <w:r w:rsidR="00500F01">
        <w:rPr>
          <w:rFonts w:ascii="Verdana" w:hAnsi="Verdana"/>
        </w:rPr>
        <w:t xml:space="preserve"> + Са</w:t>
      </w:r>
      <w:r w:rsidR="000230AB">
        <w:rPr>
          <w:rFonts w:ascii="Verdana" w:hAnsi="Verdana"/>
        </w:rPr>
        <w:t>СО</w:t>
      </w:r>
      <w:r w:rsidR="000230AB">
        <w:rPr>
          <w:rFonts w:ascii="Verdana" w:hAnsi="Verdana"/>
          <w:vertAlign w:val="subscript"/>
        </w:rPr>
        <w:t>3</w:t>
      </w:r>
      <w:r w:rsidR="000230AB">
        <w:rPr>
          <w:rFonts w:ascii="Verdana" w:hAnsi="Verdana"/>
        </w:rPr>
        <w:t xml:space="preserve">        </w:t>
      </w:r>
      <w:r w:rsidR="000230AB" w:rsidRPr="00AC18DA">
        <w:rPr>
          <w:rFonts w:ascii="Verdana" w:hAnsi="Verdana"/>
        </w:rPr>
        <w:t>[ПП</w:t>
      </w:r>
      <w:r w:rsidR="000230AB">
        <w:rPr>
          <w:rFonts w:ascii="Verdana" w:hAnsi="Verdana"/>
        </w:rPr>
        <w:t>К</w:t>
      </w:r>
      <w:r w:rsidR="000230AB" w:rsidRPr="00AC18DA">
        <w:rPr>
          <w:rFonts w:ascii="Verdana" w:hAnsi="Verdana"/>
        </w:rPr>
        <w:t>]</w:t>
      </w:r>
      <w:r w:rsidR="000230AB">
        <w:rPr>
          <w:rFonts w:ascii="Verdana" w:hAnsi="Verdana"/>
        </w:rPr>
        <w:t xml:space="preserve"> + Н</w:t>
      </w:r>
      <w:r w:rsidR="000230AB">
        <w:rPr>
          <w:rFonts w:ascii="Verdana" w:hAnsi="Verdana"/>
          <w:vertAlign w:val="subscript"/>
        </w:rPr>
        <w:t>2</w:t>
      </w:r>
      <w:r w:rsidR="000230AB">
        <w:rPr>
          <w:rFonts w:ascii="Verdana" w:hAnsi="Verdana"/>
        </w:rPr>
        <w:t>СО</w:t>
      </w:r>
      <w:r w:rsidR="000230AB">
        <w:rPr>
          <w:rFonts w:ascii="Verdana" w:hAnsi="Verdana"/>
          <w:vertAlign w:val="subscript"/>
        </w:rPr>
        <w:t>3</w:t>
      </w:r>
    </w:p>
    <w:p w:rsidR="000230AB" w:rsidRDefault="005541F1" w:rsidP="000230AB">
      <w:pPr>
        <w:ind w:firstLine="567"/>
        <w:jc w:val="both"/>
        <w:rPr>
          <w:rFonts w:ascii="Verdana" w:hAnsi="Verdana"/>
        </w:rPr>
      </w:pPr>
      <w:r>
        <w:rPr>
          <w:rFonts w:ascii="Verdana" w:hAnsi="Verdana"/>
          <w:noProof/>
        </w:rPr>
        <w:pict>
          <v:shape id="_x0000_s1051" type="#_x0000_t32" style="position:absolute;left:0;text-align:left;margin-left:81.45pt;margin-top:7.1pt;width:24.75pt;height:.75pt;z-index:251658752" o:connectortype="straight">
            <v:stroke endarrow="block"/>
          </v:shape>
        </w:pict>
      </w:r>
      <w:r w:rsidR="000230AB">
        <w:rPr>
          <w:rFonts w:ascii="Verdana" w:hAnsi="Verdana"/>
        </w:rPr>
        <w:t>Н</w:t>
      </w:r>
      <w:r w:rsidR="000230AB">
        <w:rPr>
          <w:rFonts w:ascii="Verdana" w:hAnsi="Verdana"/>
          <w:vertAlign w:val="subscript"/>
        </w:rPr>
        <w:t>2</w:t>
      </w:r>
      <w:r w:rsidR="000230AB">
        <w:rPr>
          <w:rFonts w:ascii="Verdana" w:hAnsi="Verdana"/>
        </w:rPr>
        <w:t>СО</w:t>
      </w:r>
      <w:r w:rsidR="000230AB">
        <w:rPr>
          <w:rFonts w:ascii="Verdana" w:hAnsi="Verdana"/>
          <w:vertAlign w:val="subscript"/>
        </w:rPr>
        <w:t xml:space="preserve">3                </w:t>
      </w:r>
      <w:r w:rsidR="00500F01">
        <w:rPr>
          <w:rFonts w:ascii="Verdana" w:hAnsi="Verdana"/>
        </w:rPr>
        <w:t>Н</w:t>
      </w:r>
      <w:r w:rsidR="00500F01">
        <w:rPr>
          <w:rFonts w:ascii="Verdana" w:hAnsi="Verdana"/>
          <w:vertAlign w:val="subscript"/>
        </w:rPr>
        <w:t>2</w:t>
      </w:r>
      <w:r w:rsidR="00500F01">
        <w:rPr>
          <w:rFonts w:ascii="Verdana" w:hAnsi="Verdana"/>
        </w:rPr>
        <w:t>О + СО</w:t>
      </w:r>
      <w:proofErr w:type="gramStart"/>
      <w:r w:rsidR="00500F01">
        <w:rPr>
          <w:rFonts w:ascii="Verdana" w:hAnsi="Verdana"/>
          <w:vertAlign w:val="subscript"/>
        </w:rPr>
        <w:t>2</w:t>
      </w:r>
      <w:proofErr w:type="gramEnd"/>
    </w:p>
    <w:p w:rsidR="00500F01" w:rsidRPr="00500F01" w:rsidRDefault="00500F01" w:rsidP="000230AB">
      <w:pPr>
        <w:ind w:firstLine="567"/>
        <w:jc w:val="both"/>
        <w:rPr>
          <w:rFonts w:ascii="Verdana" w:hAnsi="Verdana"/>
        </w:rPr>
      </w:pPr>
      <w:r>
        <w:rPr>
          <w:rFonts w:ascii="Verdana" w:hAnsi="Verdana"/>
        </w:rPr>
        <w:t xml:space="preserve">В результате известкования в почве не образуется соединений, вредных для растений. В первую очередь известь вносят в почвы, имеющие рН до 3,5; затем – от 3,5 до 4,5 и, </w:t>
      </w:r>
      <w:proofErr w:type="gramStart"/>
      <w:r>
        <w:rPr>
          <w:rFonts w:ascii="Verdana" w:hAnsi="Verdana"/>
        </w:rPr>
        <w:t>наконец</w:t>
      </w:r>
      <w:proofErr w:type="gramEnd"/>
      <w:r>
        <w:rPr>
          <w:rFonts w:ascii="Verdana" w:hAnsi="Verdana"/>
        </w:rPr>
        <w:t xml:space="preserve"> от 4,5 до 5,5. Выше рН -5,5 известкование не проводится. Дозу извести определяют по рН  или по величине ГК.</w:t>
      </w:r>
    </w:p>
    <w:p w:rsidR="000230AB" w:rsidRDefault="00500F01" w:rsidP="000230AB">
      <w:pPr>
        <w:ind w:firstLine="567"/>
        <w:jc w:val="both"/>
        <w:rPr>
          <w:rFonts w:ascii="Verdana" w:hAnsi="Verdana"/>
        </w:rPr>
      </w:pPr>
      <w:r>
        <w:rPr>
          <w:rFonts w:ascii="Verdana" w:hAnsi="Verdana"/>
        </w:rPr>
        <w:t xml:space="preserve">Таблица. </w:t>
      </w:r>
      <w:proofErr w:type="gramStart"/>
      <w:r>
        <w:rPr>
          <w:rFonts w:ascii="Verdana" w:hAnsi="Verdana"/>
        </w:rPr>
        <w:t>Ориентировочные дозы извести в т/га в зависимости от величины рН солевой вытяжки и механического состава дерново-подзолистых почв (при содержании гумуса до 3%.</w:t>
      </w:r>
      <w:proofErr w:type="gramEnd"/>
    </w:p>
    <w:tbl>
      <w:tblPr>
        <w:tblW w:w="494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75"/>
        <w:gridCol w:w="998"/>
        <w:gridCol w:w="1045"/>
        <w:gridCol w:w="1045"/>
        <w:gridCol w:w="725"/>
        <w:gridCol w:w="842"/>
        <w:gridCol w:w="1334"/>
      </w:tblGrid>
      <w:tr w:rsidR="00AC028A" w:rsidRPr="000B6D1B" w:rsidTr="00750B6C">
        <w:tc>
          <w:tcPr>
            <w:tcW w:w="1836" w:type="pct"/>
            <w:vMerge w:val="restart"/>
          </w:tcPr>
          <w:p w:rsidR="00500F01" w:rsidRPr="000B6D1B" w:rsidRDefault="00500F01" w:rsidP="000B6D1B">
            <w:pPr>
              <w:jc w:val="both"/>
              <w:rPr>
                <w:rFonts w:ascii="Verdana" w:hAnsi="Verdana"/>
              </w:rPr>
            </w:pPr>
            <w:r w:rsidRPr="000B6D1B">
              <w:rPr>
                <w:rFonts w:ascii="Verdana" w:hAnsi="Verdana"/>
              </w:rPr>
              <w:t>Механический состав почвы</w:t>
            </w:r>
          </w:p>
        </w:tc>
        <w:tc>
          <w:tcPr>
            <w:tcW w:w="3164" w:type="pct"/>
            <w:gridSpan w:val="6"/>
          </w:tcPr>
          <w:p w:rsidR="00500F01" w:rsidRPr="000B6D1B" w:rsidRDefault="00500F01" w:rsidP="000B6D1B">
            <w:pPr>
              <w:jc w:val="both"/>
              <w:rPr>
                <w:rFonts w:ascii="Verdana" w:hAnsi="Verdana"/>
              </w:rPr>
            </w:pPr>
            <w:r w:rsidRPr="000B6D1B">
              <w:rPr>
                <w:rFonts w:ascii="Verdana" w:hAnsi="Verdana"/>
              </w:rPr>
              <w:t>Доза СаСО</w:t>
            </w:r>
            <w:r w:rsidRPr="000B6D1B">
              <w:rPr>
                <w:rFonts w:ascii="Verdana" w:hAnsi="Verdana"/>
                <w:vertAlign w:val="subscript"/>
              </w:rPr>
              <w:t>3</w:t>
            </w:r>
            <w:r w:rsidRPr="000B6D1B">
              <w:rPr>
                <w:rFonts w:ascii="Verdana" w:hAnsi="Verdana"/>
              </w:rPr>
              <w:t>, в зависимости от величины рН  солевой вытяжки, т/га</w:t>
            </w:r>
          </w:p>
        </w:tc>
      </w:tr>
      <w:tr w:rsidR="00AC028A" w:rsidRPr="000B6D1B" w:rsidTr="00750B6C">
        <w:tc>
          <w:tcPr>
            <w:tcW w:w="1836" w:type="pct"/>
            <w:vMerge/>
          </w:tcPr>
          <w:p w:rsidR="00500F01" w:rsidRPr="000B6D1B" w:rsidRDefault="00500F01" w:rsidP="000B6D1B">
            <w:pPr>
              <w:jc w:val="both"/>
              <w:rPr>
                <w:rFonts w:ascii="Verdana" w:hAnsi="Verdana"/>
              </w:rPr>
            </w:pPr>
          </w:p>
        </w:tc>
        <w:tc>
          <w:tcPr>
            <w:tcW w:w="527" w:type="pct"/>
          </w:tcPr>
          <w:p w:rsidR="00500F01" w:rsidRPr="000B6D1B" w:rsidRDefault="00AC028A" w:rsidP="000B6D1B">
            <w:pPr>
              <w:jc w:val="center"/>
              <w:rPr>
                <w:rFonts w:ascii="Verdana" w:hAnsi="Verdana"/>
                <w:lang w:val="en-US"/>
              </w:rPr>
            </w:pPr>
            <w:r w:rsidRPr="000B6D1B">
              <w:rPr>
                <w:rFonts w:ascii="Verdana" w:hAnsi="Verdana"/>
                <w:lang w:val="en-US"/>
              </w:rPr>
              <w:t>&gt;4</w:t>
            </w:r>
            <w:r w:rsidRPr="000B6D1B">
              <w:rPr>
                <w:rFonts w:ascii="Verdana" w:hAnsi="Verdana"/>
              </w:rPr>
              <w:t>,</w:t>
            </w:r>
            <w:r w:rsidRPr="000B6D1B">
              <w:rPr>
                <w:rFonts w:ascii="Verdana" w:hAnsi="Verdana"/>
                <w:lang w:val="en-US"/>
              </w:rPr>
              <w:t>5</w:t>
            </w:r>
          </w:p>
        </w:tc>
        <w:tc>
          <w:tcPr>
            <w:tcW w:w="552" w:type="pct"/>
          </w:tcPr>
          <w:p w:rsidR="00500F01" w:rsidRPr="000B6D1B" w:rsidRDefault="00AC028A" w:rsidP="000B6D1B">
            <w:pPr>
              <w:jc w:val="center"/>
              <w:rPr>
                <w:rFonts w:ascii="Verdana" w:hAnsi="Verdana"/>
              </w:rPr>
            </w:pPr>
            <w:r w:rsidRPr="000B6D1B">
              <w:rPr>
                <w:rFonts w:ascii="Verdana" w:hAnsi="Verdana"/>
              </w:rPr>
              <w:t>4,6</w:t>
            </w:r>
          </w:p>
        </w:tc>
        <w:tc>
          <w:tcPr>
            <w:tcW w:w="552" w:type="pct"/>
          </w:tcPr>
          <w:p w:rsidR="00500F01" w:rsidRPr="000B6D1B" w:rsidRDefault="00AC028A" w:rsidP="000B6D1B">
            <w:pPr>
              <w:jc w:val="center"/>
              <w:rPr>
                <w:rFonts w:ascii="Verdana" w:hAnsi="Verdana"/>
              </w:rPr>
            </w:pPr>
            <w:r w:rsidRPr="000B6D1B">
              <w:rPr>
                <w:rFonts w:ascii="Verdana" w:hAnsi="Verdana"/>
              </w:rPr>
              <w:t>4,8</w:t>
            </w:r>
          </w:p>
        </w:tc>
        <w:tc>
          <w:tcPr>
            <w:tcW w:w="383" w:type="pct"/>
          </w:tcPr>
          <w:p w:rsidR="00500F01" w:rsidRPr="000B6D1B" w:rsidRDefault="00AC028A" w:rsidP="000B6D1B">
            <w:pPr>
              <w:jc w:val="center"/>
              <w:rPr>
                <w:rFonts w:ascii="Verdana" w:hAnsi="Verdana"/>
              </w:rPr>
            </w:pPr>
            <w:r w:rsidRPr="000B6D1B">
              <w:rPr>
                <w:rFonts w:ascii="Verdana" w:hAnsi="Verdana"/>
              </w:rPr>
              <w:t>5,0</w:t>
            </w:r>
          </w:p>
        </w:tc>
        <w:tc>
          <w:tcPr>
            <w:tcW w:w="445" w:type="pct"/>
          </w:tcPr>
          <w:p w:rsidR="00500F01" w:rsidRPr="000B6D1B" w:rsidRDefault="00AC028A" w:rsidP="000B6D1B">
            <w:pPr>
              <w:jc w:val="center"/>
              <w:rPr>
                <w:rFonts w:ascii="Verdana" w:hAnsi="Verdana"/>
              </w:rPr>
            </w:pPr>
            <w:r w:rsidRPr="000B6D1B">
              <w:rPr>
                <w:rFonts w:ascii="Verdana" w:hAnsi="Verdana"/>
              </w:rPr>
              <w:t>5,2</w:t>
            </w:r>
          </w:p>
        </w:tc>
        <w:tc>
          <w:tcPr>
            <w:tcW w:w="704" w:type="pct"/>
          </w:tcPr>
          <w:p w:rsidR="00500F01" w:rsidRPr="000B6D1B" w:rsidRDefault="00AC028A" w:rsidP="000B6D1B">
            <w:pPr>
              <w:jc w:val="center"/>
              <w:rPr>
                <w:rFonts w:ascii="Verdana" w:hAnsi="Verdana"/>
              </w:rPr>
            </w:pPr>
            <w:r w:rsidRPr="000B6D1B">
              <w:rPr>
                <w:rFonts w:ascii="Verdana" w:hAnsi="Verdana"/>
                <w:lang w:val="en-US"/>
              </w:rPr>
              <w:t>5,4-5,5</w:t>
            </w:r>
          </w:p>
        </w:tc>
      </w:tr>
      <w:tr w:rsidR="00AC028A" w:rsidRPr="000B6D1B" w:rsidTr="00750B6C">
        <w:tc>
          <w:tcPr>
            <w:tcW w:w="1836" w:type="pct"/>
          </w:tcPr>
          <w:p w:rsidR="00500F01" w:rsidRPr="000B6D1B" w:rsidRDefault="00500F01" w:rsidP="000B6D1B">
            <w:pPr>
              <w:jc w:val="both"/>
              <w:rPr>
                <w:rFonts w:ascii="Verdana" w:hAnsi="Verdana"/>
              </w:rPr>
            </w:pPr>
            <w:r w:rsidRPr="000B6D1B">
              <w:rPr>
                <w:rFonts w:ascii="Verdana" w:hAnsi="Verdana"/>
              </w:rPr>
              <w:t>Супесь и легкий суглинок</w:t>
            </w:r>
          </w:p>
        </w:tc>
        <w:tc>
          <w:tcPr>
            <w:tcW w:w="527" w:type="pct"/>
          </w:tcPr>
          <w:p w:rsidR="00500F01" w:rsidRPr="000B6D1B" w:rsidRDefault="00AC028A" w:rsidP="000B6D1B">
            <w:pPr>
              <w:jc w:val="center"/>
              <w:rPr>
                <w:rFonts w:ascii="Verdana" w:hAnsi="Verdana"/>
              </w:rPr>
            </w:pPr>
            <w:r w:rsidRPr="000B6D1B">
              <w:rPr>
                <w:rFonts w:ascii="Verdana" w:hAnsi="Verdana"/>
              </w:rPr>
              <w:t>5,0</w:t>
            </w:r>
          </w:p>
        </w:tc>
        <w:tc>
          <w:tcPr>
            <w:tcW w:w="552" w:type="pct"/>
          </w:tcPr>
          <w:p w:rsidR="00500F01" w:rsidRPr="000B6D1B" w:rsidRDefault="00AC028A" w:rsidP="000B6D1B">
            <w:pPr>
              <w:jc w:val="center"/>
              <w:rPr>
                <w:rFonts w:ascii="Verdana" w:hAnsi="Verdana"/>
              </w:rPr>
            </w:pPr>
            <w:r w:rsidRPr="000B6D1B">
              <w:rPr>
                <w:rFonts w:ascii="Verdana" w:hAnsi="Verdana"/>
              </w:rPr>
              <w:t>4,5</w:t>
            </w:r>
          </w:p>
        </w:tc>
        <w:tc>
          <w:tcPr>
            <w:tcW w:w="552" w:type="pct"/>
          </w:tcPr>
          <w:p w:rsidR="00500F01" w:rsidRPr="000B6D1B" w:rsidRDefault="00AC028A" w:rsidP="000B6D1B">
            <w:pPr>
              <w:jc w:val="center"/>
              <w:rPr>
                <w:rFonts w:ascii="Verdana" w:hAnsi="Verdana"/>
              </w:rPr>
            </w:pPr>
            <w:r w:rsidRPr="000B6D1B">
              <w:rPr>
                <w:rFonts w:ascii="Verdana" w:hAnsi="Verdana"/>
              </w:rPr>
              <w:t>4,0</w:t>
            </w:r>
          </w:p>
        </w:tc>
        <w:tc>
          <w:tcPr>
            <w:tcW w:w="383" w:type="pct"/>
          </w:tcPr>
          <w:p w:rsidR="00500F01" w:rsidRPr="000B6D1B" w:rsidRDefault="00AC028A" w:rsidP="000B6D1B">
            <w:pPr>
              <w:jc w:val="center"/>
              <w:rPr>
                <w:rFonts w:ascii="Verdana" w:hAnsi="Verdana"/>
              </w:rPr>
            </w:pPr>
            <w:r w:rsidRPr="000B6D1B">
              <w:rPr>
                <w:rFonts w:ascii="Verdana" w:hAnsi="Verdana"/>
              </w:rPr>
              <w:t>3,5</w:t>
            </w:r>
          </w:p>
        </w:tc>
        <w:tc>
          <w:tcPr>
            <w:tcW w:w="445" w:type="pct"/>
          </w:tcPr>
          <w:p w:rsidR="00500F01" w:rsidRPr="000B6D1B" w:rsidRDefault="00AC028A" w:rsidP="000B6D1B">
            <w:pPr>
              <w:jc w:val="center"/>
              <w:rPr>
                <w:rFonts w:ascii="Verdana" w:hAnsi="Verdana"/>
              </w:rPr>
            </w:pPr>
            <w:r w:rsidRPr="000B6D1B">
              <w:rPr>
                <w:rFonts w:ascii="Verdana" w:hAnsi="Verdana"/>
              </w:rPr>
              <w:t>3,0</w:t>
            </w:r>
          </w:p>
        </w:tc>
        <w:tc>
          <w:tcPr>
            <w:tcW w:w="704" w:type="pct"/>
          </w:tcPr>
          <w:p w:rsidR="00500F01" w:rsidRPr="000B6D1B" w:rsidRDefault="00AC028A" w:rsidP="000B6D1B">
            <w:pPr>
              <w:jc w:val="center"/>
              <w:rPr>
                <w:rFonts w:ascii="Verdana" w:hAnsi="Verdana"/>
              </w:rPr>
            </w:pPr>
            <w:r w:rsidRPr="000B6D1B">
              <w:rPr>
                <w:rFonts w:ascii="Verdana" w:hAnsi="Verdana"/>
              </w:rPr>
              <w:t>2,5</w:t>
            </w:r>
          </w:p>
        </w:tc>
      </w:tr>
      <w:tr w:rsidR="00AC028A" w:rsidRPr="000B6D1B" w:rsidTr="00750B6C">
        <w:tc>
          <w:tcPr>
            <w:tcW w:w="1836" w:type="pct"/>
          </w:tcPr>
          <w:p w:rsidR="00500F01" w:rsidRPr="000B6D1B" w:rsidRDefault="00AC028A" w:rsidP="000B6D1B">
            <w:pPr>
              <w:jc w:val="both"/>
              <w:rPr>
                <w:rFonts w:ascii="Verdana" w:hAnsi="Verdana"/>
              </w:rPr>
            </w:pPr>
            <w:r w:rsidRPr="000B6D1B">
              <w:rPr>
                <w:rFonts w:ascii="Verdana" w:hAnsi="Verdana"/>
              </w:rPr>
              <w:t>Средний суглинок</w:t>
            </w:r>
          </w:p>
        </w:tc>
        <w:tc>
          <w:tcPr>
            <w:tcW w:w="527" w:type="pct"/>
          </w:tcPr>
          <w:p w:rsidR="00500F01" w:rsidRPr="000B6D1B" w:rsidRDefault="00AC028A" w:rsidP="000B6D1B">
            <w:pPr>
              <w:jc w:val="center"/>
              <w:rPr>
                <w:rFonts w:ascii="Verdana" w:hAnsi="Verdana"/>
              </w:rPr>
            </w:pPr>
            <w:r w:rsidRPr="000B6D1B">
              <w:rPr>
                <w:rFonts w:ascii="Verdana" w:hAnsi="Verdana"/>
              </w:rPr>
              <w:t>6,0</w:t>
            </w:r>
          </w:p>
        </w:tc>
        <w:tc>
          <w:tcPr>
            <w:tcW w:w="552" w:type="pct"/>
          </w:tcPr>
          <w:p w:rsidR="00500F01" w:rsidRPr="000B6D1B" w:rsidRDefault="00AC028A" w:rsidP="000B6D1B">
            <w:pPr>
              <w:jc w:val="center"/>
              <w:rPr>
                <w:rFonts w:ascii="Verdana" w:hAnsi="Verdana"/>
              </w:rPr>
            </w:pPr>
            <w:r w:rsidRPr="000B6D1B">
              <w:rPr>
                <w:rFonts w:ascii="Verdana" w:hAnsi="Verdana"/>
              </w:rPr>
              <w:t>5,5</w:t>
            </w:r>
          </w:p>
        </w:tc>
        <w:tc>
          <w:tcPr>
            <w:tcW w:w="552" w:type="pct"/>
          </w:tcPr>
          <w:p w:rsidR="00500F01" w:rsidRPr="000B6D1B" w:rsidRDefault="00AC028A" w:rsidP="000B6D1B">
            <w:pPr>
              <w:jc w:val="center"/>
              <w:rPr>
                <w:rFonts w:ascii="Verdana" w:hAnsi="Verdana"/>
              </w:rPr>
            </w:pPr>
            <w:r w:rsidRPr="000B6D1B">
              <w:rPr>
                <w:rFonts w:ascii="Verdana" w:hAnsi="Verdana"/>
              </w:rPr>
              <w:t>5,0</w:t>
            </w:r>
          </w:p>
        </w:tc>
        <w:tc>
          <w:tcPr>
            <w:tcW w:w="383" w:type="pct"/>
          </w:tcPr>
          <w:p w:rsidR="00500F01" w:rsidRPr="000B6D1B" w:rsidRDefault="00AC028A" w:rsidP="000B6D1B">
            <w:pPr>
              <w:jc w:val="center"/>
              <w:rPr>
                <w:rFonts w:ascii="Verdana" w:hAnsi="Verdana"/>
              </w:rPr>
            </w:pPr>
            <w:r w:rsidRPr="000B6D1B">
              <w:rPr>
                <w:rFonts w:ascii="Verdana" w:hAnsi="Verdana"/>
              </w:rPr>
              <w:t>4,5</w:t>
            </w:r>
          </w:p>
        </w:tc>
        <w:tc>
          <w:tcPr>
            <w:tcW w:w="445" w:type="pct"/>
          </w:tcPr>
          <w:p w:rsidR="00500F01" w:rsidRPr="000B6D1B" w:rsidRDefault="00AC028A" w:rsidP="000B6D1B">
            <w:pPr>
              <w:jc w:val="center"/>
              <w:rPr>
                <w:rFonts w:ascii="Verdana" w:hAnsi="Verdana"/>
              </w:rPr>
            </w:pPr>
            <w:r w:rsidRPr="000B6D1B">
              <w:rPr>
                <w:rFonts w:ascii="Verdana" w:hAnsi="Verdana"/>
              </w:rPr>
              <w:t>4,0</w:t>
            </w:r>
          </w:p>
        </w:tc>
        <w:tc>
          <w:tcPr>
            <w:tcW w:w="704" w:type="pct"/>
          </w:tcPr>
          <w:p w:rsidR="00500F01" w:rsidRPr="000B6D1B" w:rsidRDefault="00AC028A" w:rsidP="000B6D1B">
            <w:pPr>
              <w:jc w:val="center"/>
              <w:rPr>
                <w:rFonts w:ascii="Verdana" w:hAnsi="Verdana"/>
              </w:rPr>
            </w:pPr>
            <w:r w:rsidRPr="000B6D1B">
              <w:rPr>
                <w:rFonts w:ascii="Verdana" w:hAnsi="Verdana"/>
              </w:rPr>
              <w:t>3,5</w:t>
            </w:r>
          </w:p>
        </w:tc>
      </w:tr>
      <w:tr w:rsidR="00AC028A" w:rsidRPr="000B6D1B" w:rsidTr="00750B6C">
        <w:tc>
          <w:tcPr>
            <w:tcW w:w="1836" w:type="pct"/>
          </w:tcPr>
          <w:p w:rsidR="00500F01" w:rsidRPr="000B6D1B" w:rsidRDefault="00AC028A" w:rsidP="000B6D1B">
            <w:pPr>
              <w:jc w:val="both"/>
              <w:rPr>
                <w:rFonts w:ascii="Verdana" w:hAnsi="Verdana"/>
              </w:rPr>
            </w:pPr>
            <w:r w:rsidRPr="000B6D1B">
              <w:rPr>
                <w:rFonts w:ascii="Verdana" w:hAnsi="Verdana"/>
              </w:rPr>
              <w:t>Тяжелый суглинок</w:t>
            </w:r>
          </w:p>
        </w:tc>
        <w:tc>
          <w:tcPr>
            <w:tcW w:w="527" w:type="pct"/>
          </w:tcPr>
          <w:p w:rsidR="00500F01" w:rsidRPr="000B6D1B" w:rsidRDefault="00AC028A" w:rsidP="000B6D1B">
            <w:pPr>
              <w:jc w:val="center"/>
              <w:rPr>
                <w:rFonts w:ascii="Verdana" w:hAnsi="Verdana"/>
              </w:rPr>
            </w:pPr>
            <w:r w:rsidRPr="000B6D1B">
              <w:rPr>
                <w:rFonts w:ascii="Verdana" w:hAnsi="Verdana"/>
              </w:rPr>
              <w:t>8,0</w:t>
            </w:r>
          </w:p>
        </w:tc>
        <w:tc>
          <w:tcPr>
            <w:tcW w:w="552" w:type="pct"/>
          </w:tcPr>
          <w:p w:rsidR="00500F01" w:rsidRPr="000B6D1B" w:rsidRDefault="00AC028A" w:rsidP="000B6D1B">
            <w:pPr>
              <w:jc w:val="center"/>
              <w:rPr>
                <w:rFonts w:ascii="Verdana" w:hAnsi="Verdana"/>
              </w:rPr>
            </w:pPr>
            <w:r w:rsidRPr="000B6D1B">
              <w:rPr>
                <w:rFonts w:ascii="Verdana" w:hAnsi="Verdana"/>
              </w:rPr>
              <w:t>7,5</w:t>
            </w:r>
          </w:p>
        </w:tc>
        <w:tc>
          <w:tcPr>
            <w:tcW w:w="552" w:type="pct"/>
          </w:tcPr>
          <w:p w:rsidR="00500F01" w:rsidRPr="000B6D1B" w:rsidRDefault="00AC028A" w:rsidP="000B6D1B">
            <w:pPr>
              <w:jc w:val="center"/>
              <w:rPr>
                <w:rFonts w:ascii="Verdana" w:hAnsi="Verdana"/>
              </w:rPr>
            </w:pPr>
            <w:r w:rsidRPr="000B6D1B">
              <w:rPr>
                <w:rFonts w:ascii="Verdana" w:hAnsi="Verdana"/>
              </w:rPr>
              <w:t>6,5</w:t>
            </w:r>
          </w:p>
        </w:tc>
        <w:tc>
          <w:tcPr>
            <w:tcW w:w="383" w:type="pct"/>
          </w:tcPr>
          <w:p w:rsidR="00500F01" w:rsidRPr="000B6D1B" w:rsidRDefault="00AC028A" w:rsidP="000B6D1B">
            <w:pPr>
              <w:jc w:val="center"/>
              <w:rPr>
                <w:rFonts w:ascii="Verdana" w:hAnsi="Verdana"/>
              </w:rPr>
            </w:pPr>
            <w:r w:rsidRPr="000B6D1B">
              <w:rPr>
                <w:rFonts w:ascii="Verdana" w:hAnsi="Verdana"/>
              </w:rPr>
              <w:t>5,5</w:t>
            </w:r>
          </w:p>
        </w:tc>
        <w:tc>
          <w:tcPr>
            <w:tcW w:w="445" w:type="pct"/>
          </w:tcPr>
          <w:p w:rsidR="00500F01" w:rsidRPr="000B6D1B" w:rsidRDefault="00AC028A" w:rsidP="000B6D1B">
            <w:pPr>
              <w:jc w:val="center"/>
              <w:rPr>
                <w:rFonts w:ascii="Verdana" w:hAnsi="Verdana"/>
              </w:rPr>
            </w:pPr>
            <w:r w:rsidRPr="000B6D1B">
              <w:rPr>
                <w:rFonts w:ascii="Verdana" w:hAnsi="Verdana"/>
              </w:rPr>
              <w:t>5,0</w:t>
            </w:r>
          </w:p>
        </w:tc>
        <w:tc>
          <w:tcPr>
            <w:tcW w:w="704" w:type="pct"/>
          </w:tcPr>
          <w:p w:rsidR="00500F01" w:rsidRPr="000B6D1B" w:rsidRDefault="00AC028A" w:rsidP="000B6D1B">
            <w:pPr>
              <w:jc w:val="center"/>
              <w:rPr>
                <w:rFonts w:ascii="Verdana" w:hAnsi="Verdana"/>
              </w:rPr>
            </w:pPr>
            <w:r w:rsidRPr="000B6D1B">
              <w:rPr>
                <w:rFonts w:ascii="Verdana" w:hAnsi="Verdana"/>
              </w:rPr>
              <w:t>4,5</w:t>
            </w:r>
          </w:p>
        </w:tc>
      </w:tr>
    </w:tbl>
    <w:p w:rsidR="00AC028A" w:rsidRPr="00AC028A" w:rsidRDefault="00AC028A" w:rsidP="000230AB">
      <w:pPr>
        <w:ind w:firstLine="567"/>
        <w:jc w:val="both"/>
        <w:rPr>
          <w:rFonts w:ascii="Verdana" w:hAnsi="Verdana"/>
          <w:b/>
        </w:rPr>
      </w:pPr>
      <w:r w:rsidRPr="00AC028A">
        <w:rPr>
          <w:rFonts w:ascii="Verdana" w:hAnsi="Verdana"/>
          <w:b/>
        </w:rPr>
        <w:t>Щелочность почв</w:t>
      </w:r>
    </w:p>
    <w:p w:rsidR="00E32D98" w:rsidRDefault="00AC028A" w:rsidP="00E32D98">
      <w:pPr>
        <w:ind w:firstLine="567"/>
        <w:jc w:val="both"/>
        <w:rPr>
          <w:rFonts w:ascii="Verdana" w:hAnsi="Verdana"/>
        </w:rPr>
      </w:pPr>
      <w:r>
        <w:rPr>
          <w:rFonts w:ascii="Verdana" w:hAnsi="Verdana"/>
        </w:rPr>
        <w:t xml:space="preserve"> Различают актуальную и потенциальную щелочность почв. Актуальная щелочность это щелочность почвенного раствора, возникающая под влиянием </w:t>
      </w:r>
      <w:proofErr w:type="spellStart"/>
      <w:r>
        <w:rPr>
          <w:rFonts w:ascii="Verdana" w:hAnsi="Verdana"/>
        </w:rPr>
        <w:t>гидролитически</w:t>
      </w:r>
      <w:proofErr w:type="spellEnd"/>
      <w:r>
        <w:rPr>
          <w:rFonts w:ascii="Verdana" w:hAnsi="Verdana"/>
        </w:rPr>
        <w:t xml:space="preserve"> щелочных солей, например соды или бикарбоната кальция. Потенциальная щелочность обнаруживает</w:t>
      </w:r>
      <w:r w:rsidR="00750B6C">
        <w:rPr>
          <w:rFonts w:ascii="Verdana" w:hAnsi="Verdana"/>
        </w:rPr>
        <w:t>с</w:t>
      </w:r>
      <w:r>
        <w:rPr>
          <w:rFonts w:ascii="Verdana" w:hAnsi="Verdana"/>
        </w:rPr>
        <w:t>я у почв, содержащих в почвенном поглощающем комплексе натрий. Она характерна для солонцеватых и засоленных почв и определяется реакцией с образованием соды, наприме</w:t>
      </w:r>
      <w:r w:rsidR="00E32D98">
        <w:rPr>
          <w:rFonts w:ascii="Verdana" w:hAnsi="Verdana"/>
        </w:rPr>
        <w:t>р:</w:t>
      </w:r>
    </w:p>
    <w:p w:rsidR="00511DD6" w:rsidRDefault="00E32D98" w:rsidP="00E32D98">
      <w:pPr>
        <w:ind w:firstLine="567"/>
        <w:jc w:val="both"/>
        <w:rPr>
          <w:rFonts w:ascii="Verdana" w:hAnsi="Verdana"/>
          <w:vertAlign w:val="superscript"/>
        </w:rPr>
      </w:pPr>
      <w:r w:rsidRPr="00E32D98">
        <w:rPr>
          <w:rFonts w:ascii="Verdana" w:hAnsi="Verdana"/>
          <w:vertAlign w:val="superscript"/>
        </w:rPr>
        <w:t xml:space="preserve"> </w:t>
      </w:r>
    </w:p>
    <w:p w:rsidR="00E32D98" w:rsidRPr="00E32D98" w:rsidRDefault="005541F1" w:rsidP="00E32D98">
      <w:pPr>
        <w:ind w:firstLine="567"/>
        <w:jc w:val="both"/>
        <w:rPr>
          <w:rFonts w:ascii="Verdana" w:hAnsi="Verdana"/>
        </w:rPr>
      </w:pPr>
      <w:r>
        <w:rPr>
          <w:rFonts w:ascii="Verdana" w:hAnsi="Verdana"/>
          <w:noProof/>
        </w:rPr>
        <w:pict>
          <v:line id="_x0000_s1053" style="position:absolute;left:0;text-align:left;flip:x;z-index:251660800" from="142.1pt,11.6pt" to="163.4pt,11.6pt" o:allowincell="f">
            <v:stroke endarrow="block"/>
          </v:line>
        </w:pict>
      </w:r>
      <w:r>
        <w:rPr>
          <w:rFonts w:ascii="Verdana" w:hAnsi="Verdana"/>
          <w:noProof/>
        </w:rPr>
        <w:pict>
          <v:line id="_x0000_s1052" style="position:absolute;left:0;text-align:left;z-index:251659776" from="142.1pt,1.2pt" to="163.4pt,1.2pt" o:allowincell="f">
            <v:stroke endarrow="block"/>
          </v:line>
        </w:pict>
      </w:r>
      <w:r w:rsidR="00E32D98" w:rsidRPr="00E32D98">
        <w:rPr>
          <w:rFonts w:ascii="Verdana" w:hAnsi="Verdana"/>
        </w:rPr>
        <w:t>[ППК]   + Н</w:t>
      </w:r>
      <w:r w:rsidR="00E32D98" w:rsidRPr="00E32D98">
        <w:rPr>
          <w:rFonts w:ascii="Verdana" w:hAnsi="Verdana"/>
          <w:vertAlign w:val="subscript"/>
        </w:rPr>
        <w:t>2</w:t>
      </w:r>
      <w:r w:rsidR="00E32D98" w:rsidRPr="00E32D98">
        <w:rPr>
          <w:rFonts w:ascii="Verdana" w:hAnsi="Verdana"/>
        </w:rPr>
        <w:t>СО</w:t>
      </w:r>
      <w:r w:rsidR="00E32D98" w:rsidRPr="00E32D98">
        <w:rPr>
          <w:rFonts w:ascii="Verdana" w:hAnsi="Verdana"/>
          <w:vertAlign w:val="subscript"/>
        </w:rPr>
        <w:t>3</w:t>
      </w:r>
      <w:r w:rsidR="00E32D98" w:rsidRPr="00E32D98">
        <w:rPr>
          <w:rFonts w:ascii="Verdana" w:hAnsi="Verdana"/>
        </w:rPr>
        <w:t xml:space="preserve">           [ППК]    + </w:t>
      </w:r>
      <w:r w:rsidR="00E32D98" w:rsidRPr="00E32D98">
        <w:rPr>
          <w:rFonts w:ascii="Verdana" w:hAnsi="Verdana"/>
          <w:lang w:val="en-US"/>
        </w:rPr>
        <w:t>Na</w:t>
      </w:r>
      <w:r w:rsidR="00E32D98" w:rsidRPr="00E32D98">
        <w:rPr>
          <w:rFonts w:ascii="Verdana" w:hAnsi="Verdana"/>
          <w:vertAlign w:val="subscript"/>
        </w:rPr>
        <w:t>2</w:t>
      </w:r>
      <w:r w:rsidR="00E32D98" w:rsidRPr="00E32D98">
        <w:rPr>
          <w:rFonts w:ascii="Verdana" w:hAnsi="Verdana"/>
          <w:lang w:val="en-US"/>
        </w:rPr>
        <w:t>CO</w:t>
      </w:r>
      <w:r w:rsidR="00E32D98" w:rsidRPr="00E32D98">
        <w:rPr>
          <w:rFonts w:ascii="Verdana" w:hAnsi="Verdana"/>
          <w:vertAlign w:val="subscript"/>
        </w:rPr>
        <w:t>3</w:t>
      </w:r>
    </w:p>
    <w:p w:rsidR="00E32D98" w:rsidRDefault="00E32D98" w:rsidP="00E32D98">
      <w:pPr>
        <w:ind w:firstLine="567"/>
        <w:jc w:val="both"/>
        <w:rPr>
          <w:rFonts w:ascii="Verdana" w:hAnsi="Verdana"/>
        </w:rPr>
      </w:pPr>
      <w:r w:rsidRPr="00E32D98">
        <w:rPr>
          <w:rFonts w:ascii="Verdana" w:hAnsi="Verdana"/>
        </w:rPr>
        <w:t xml:space="preserve">Борьба </w:t>
      </w:r>
      <w:r>
        <w:rPr>
          <w:rFonts w:ascii="Verdana" w:hAnsi="Verdana"/>
        </w:rPr>
        <w:t>со щелочностью проводится гипсованием почв.</w:t>
      </w:r>
    </w:p>
    <w:p w:rsidR="00511DD6" w:rsidRDefault="00E32D98" w:rsidP="00E32D98">
      <w:pPr>
        <w:ind w:firstLine="567"/>
        <w:jc w:val="both"/>
        <w:rPr>
          <w:rFonts w:ascii="Verdana" w:hAnsi="Verdana"/>
          <w:vertAlign w:val="superscript"/>
        </w:rPr>
      </w:pPr>
      <w:r w:rsidRPr="00E32D98">
        <w:rPr>
          <w:rFonts w:ascii="Verdana" w:hAnsi="Verdana"/>
          <w:vertAlign w:val="superscript"/>
        </w:rPr>
        <w:t xml:space="preserve"> </w:t>
      </w:r>
    </w:p>
    <w:p w:rsidR="00E32D98" w:rsidRPr="005541F1" w:rsidRDefault="00E32D98" w:rsidP="00E32D98">
      <w:pPr>
        <w:ind w:firstLine="567"/>
        <w:jc w:val="both"/>
        <w:rPr>
          <w:rFonts w:ascii="Verdana" w:hAnsi="Verdana"/>
        </w:rPr>
      </w:pPr>
      <w:r w:rsidRPr="00E32D98">
        <w:rPr>
          <w:rFonts w:ascii="Verdana" w:hAnsi="Verdana"/>
          <w:vertAlign w:val="superscript"/>
        </w:rPr>
        <w:t xml:space="preserve"> </w:t>
      </w:r>
      <w:r w:rsidR="005541F1">
        <w:rPr>
          <w:rFonts w:ascii="Verdana" w:hAnsi="Verdana"/>
          <w:noProof/>
        </w:rPr>
        <w:pict>
          <v:line id="_x0000_s1059" style="position:absolute;left:0;text-align:left;flip:x;z-index:251662848;mso-position-horizontal-relative:text;mso-position-vertical-relative:text" from="142.1pt,11.6pt" to="163.4pt,11.6pt" o:allowincell="f">
            <v:stroke endarrow="block"/>
          </v:line>
        </w:pict>
      </w:r>
      <w:r w:rsidR="005541F1">
        <w:rPr>
          <w:rFonts w:ascii="Verdana" w:hAnsi="Verdana"/>
          <w:noProof/>
        </w:rPr>
        <w:pict>
          <v:line id="_x0000_s1058" style="position:absolute;left:0;text-align:left;z-index:251661824;mso-position-horizontal-relative:text;mso-position-vertical-relative:text" from="142.1pt,1.2pt" to="163.4pt,1.2pt" o:allowincell="f">
            <v:stroke endarrow="block"/>
          </v:line>
        </w:pict>
      </w:r>
      <w:r w:rsidRPr="00E32D98">
        <w:rPr>
          <w:rFonts w:ascii="Verdana" w:hAnsi="Verdana"/>
        </w:rPr>
        <w:t xml:space="preserve">[ППК]   + </w:t>
      </w:r>
      <w:r>
        <w:rPr>
          <w:rFonts w:ascii="Verdana" w:hAnsi="Verdana"/>
        </w:rPr>
        <w:t>СаS</w:t>
      </w:r>
      <w:r w:rsidRPr="00E32D98">
        <w:rPr>
          <w:rFonts w:ascii="Verdana" w:hAnsi="Verdana"/>
        </w:rPr>
        <w:t>О</w:t>
      </w:r>
      <w:r w:rsidRPr="005541F1">
        <w:rPr>
          <w:rFonts w:ascii="Verdana" w:hAnsi="Verdana"/>
          <w:vertAlign w:val="subscript"/>
        </w:rPr>
        <w:t>4</w:t>
      </w:r>
      <w:r w:rsidRPr="00E32D98">
        <w:rPr>
          <w:rFonts w:ascii="Verdana" w:hAnsi="Verdana"/>
        </w:rPr>
        <w:t xml:space="preserve">           [ППК]    + </w:t>
      </w:r>
      <w:r w:rsidRPr="00E32D98">
        <w:rPr>
          <w:rFonts w:ascii="Verdana" w:hAnsi="Verdana"/>
          <w:lang w:val="en-US"/>
        </w:rPr>
        <w:t>Na</w:t>
      </w:r>
      <w:r w:rsidRPr="00E32D98">
        <w:rPr>
          <w:rFonts w:ascii="Verdana" w:hAnsi="Verdana"/>
          <w:vertAlign w:val="subscript"/>
        </w:rPr>
        <w:t>2</w:t>
      </w:r>
      <w:r>
        <w:rPr>
          <w:rFonts w:ascii="Verdana" w:hAnsi="Verdana"/>
          <w:lang w:val="en-US"/>
        </w:rPr>
        <w:t>S</w:t>
      </w:r>
      <w:r w:rsidRPr="00E32D98">
        <w:rPr>
          <w:rFonts w:ascii="Verdana" w:hAnsi="Verdana"/>
          <w:lang w:val="en-US"/>
        </w:rPr>
        <w:t>O</w:t>
      </w:r>
      <w:r w:rsidRPr="005541F1">
        <w:rPr>
          <w:rFonts w:ascii="Verdana" w:hAnsi="Verdana"/>
          <w:vertAlign w:val="subscript"/>
        </w:rPr>
        <w:t>4</w:t>
      </w:r>
    </w:p>
    <w:p w:rsidR="00E32D98" w:rsidRDefault="00E32D98" w:rsidP="00E32D98">
      <w:pPr>
        <w:ind w:firstLine="567"/>
        <w:jc w:val="both"/>
        <w:rPr>
          <w:rFonts w:ascii="Verdana" w:hAnsi="Verdana"/>
        </w:rPr>
      </w:pPr>
      <w:r w:rsidRPr="00E32D98">
        <w:rPr>
          <w:rFonts w:ascii="Verdana" w:hAnsi="Verdana"/>
        </w:rPr>
        <w:t xml:space="preserve">Сернокислый натрий </w:t>
      </w:r>
      <w:r>
        <w:rPr>
          <w:rFonts w:ascii="Verdana" w:hAnsi="Verdana"/>
        </w:rPr>
        <w:t>водорастворим, легко вымывается</w:t>
      </w:r>
      <w:r w:rsidRPr="00E32D98">
        <w:rPr>
          <w:rFonts w:ascii="Verdana" w:hAnsi="Verdana"/>
        </w:rPr>
        <w:t xml:space="preserve">. </w:t>
      </w:r>
      <w:r>
        <w:rPr>
          <w:rFonts w:ascii="Verdana" w:hAnsi="Verdana"/>
        </w:rPr>
        <w:t>Входящий в почвенный комплекс Ca</w:t>
      </w:r>
      <w:r>
        <w:rPr>
          <w:rFonts w:ascii="Verdana" w:hAnsi="Verdana"/>
          <w:vertAlign w:val="superscript"/>
        </w:rPr>
        <w:t>2+</w:t>
      </w:r>
      <w:r>
        <w:rPr>
          <w:rFonts w:ascii="Verdana" w:hAnsi="Verdana"/>
        </w:rPr>
        <w:t xml:space="preserve"> улучшает свойства почв.</w:t>
      </w:r>
    </w:p>
    <w:p w:rsidR="00E32D98" w:rsidRDefault="00E32D98" w:rsidP="00E32D98">
      <w:pPr>
        <w:ind w:firstLine="567"/>
        <w:jc w:val="both"/>
        <w:rPr>
          <w:rFonts w:ascii="Verdana" w:hAnsi="Verdana"/>
        </w:rPr>
      </w:pPr>
      <w:r>
        <w:rPr>
          <w:rFonts w:ascii="Verdana" w:hAnsi="Verdana"/>
        </w:rPr>
        <w:t>Для снижения щелочности солонцов применяют суперфосфат, сульфат аммония, навоз.</w:t>
      </w:r>
    </w:p>
    <w:p w:rsidR="00E32D98" w:rsidRDefault="00E32D98" w:rsidP="00E32D98">
      <w:pPr>
        <w:ind w:firstLine="567"/>
        <w:jc w:val="both"/>
        <w:rPr>
          <w:rFonts w:ascii="Verdana" w:hAnsi="Verdana"/>
          <w:b/>
        </w:rPr>
      </w:pPr>
      <w:proofErr w:type="spellStart"/>
      <w:r w:rsidRPr="00E32D98">
        <w:rPr>
          <w:rFonts w:ascii="Verdana" w:hAnsi="Verdana"/>
          <w:b/>
        </w:rPr>
        <w:t>Буферность</w:t>
      </w:r>
      <w:proofErr w:type="spellEnd"/>
      <w:r w:rsidRPr="00E32D98">
        <w:rPr>
          <w:rFonts w:ascii="Verdana" w:hAnsi="Verdana"/>
          <w:b/>
        </w:rPr>
        <w:t xml:space="preserve"> почв.</w:t>
      </w:r>
    </w:p>
    <w:p w:rsidR="00E32D98" w:rsidRDefault="00E32D98" w:rsidP="00E32D98">
      <w:pPr>
        <w:ind w:firstLine="567"/>
        <w:jc w:val="both"/>
        <w:rPr>
          <w:rFonts w:ascii="Verdana" w:hAnsi="Verdana"/>
        </w:rPr>
      </w:pPr>
      <w:proofErr w:type="spellStart"/>
      <w:r>
        <w:rPr>
          <w:rFonts w:ascii="Verdana" w:hAnsi="Verdana"/>
        </w:rPr>
        <w:t>Буферность</w:t>
      </w:r>
      <w:proofErr w:type="spellEnd"/>
      <w:r>
        <w:rPr>
          <w:rFonts w:ascii="Verdana" w:hAnsi="Verdana"/>
        </w:rPr>
        <w:t xml:space="preserve"> почв</w:t>
      </w:r>
      <w:r w:rsidR="00FE212E">
        <w:rPr>
          <w:rFonts w:ascii="Verdana" w:hAnsi="Verdana"/>
        </w:rPr>
        <w:t xml:space="preserve"> – это свойство почвы поддерживать постоянную реакцию почвенного раствора. </w:t>
      </w:r>
      <w:proofErr w:type="spellStart"/>
      <w:r w:rsidR="00FE212E">
        <w:rPr>
          <w:rFonts w:ascii="Verdana" w:hAnsi="Verdana"/>
        </w:rPr>
        <w:t>Буферность</w:t>
      </w:r>
      <w:proofErr w:type="spellEnd"/>
      <w:r w:rsidR="00FE212E">
        <w:rPr>
          <w:rFonts w:ascii="Verdana" w:hAnsi="Verdana"/>
        </w:rPr>
        <w:t xml:space="preserve"> зависит от химического состава и емкости поглощения почвы, состава поглощенных катионов и свойств почвенного раствора. Если в почву влить немного соляной кислоты, то можно ожидать подкисления почвенного раствора, однако </w:t>
      </w:r>
      <w:r w:rsidR="00FE212E">
        <w:rPr>
          <w:rFonts w:ascii="Verdana" w:hAnsi="Verdana"/>
        </w:rPr>
        <w:lastRenderedPageBreak/>
        <w:t>этого не произойдет, так как произойдет обменная реакция с образованием нейтральных солей. Если добавить щелочь, например соду, то и она тоже будет нейтрализована. Буферная способность почв будет тем выше, чем больше емкость поглощения. На буферные свойства почв оказывает большое положительное влияние бикарбонат кальция.</w:t>
      </w:r>
    </w:p>
    <w:p w:rsidR="00FE212E" w:rsidRDefault="00FE212E" w:rsidP="00E32D98">
      <w:pPr>
        <w:ind w:firstLine="567"/>
        <w:jc w:val="both"/>
        <w:rPr>
          <w:rFonts w:ascii="Verdana" w:hAnsi="Verdana"/>
        </w:rPr>
      </w:pPr>
      <w:proofErr w:type="spellStart"/>
      <w:r>
        <w:rPr>
          <w:rFonts w:ascii="Verdana" w:hAnsi="Verdana"/>
        </w:rPr>
        <w:t>Буферность</w:t>
      </w:r>
      <w:proofErr w:type="spellEnd"/>
      <w:r>
        <w:rPr>
          <w:rFonts w:ascii="Verdana" w:hAnsi="Verdana"/>
        </w:rPr>
        <w:t xml:space="preserve"> – явление, которое обеспечивает более или менее постоянную концентрацию водородных и гидроксильных ионов в почве, что дает возможность растениям приспособиться к условиям среды. Буферная способность является одним из элементов почвенного плодородия.</w:t>
      </w:r>
    </w:p>
    <w:p w:rsidR="00934B29" w:rsidRPr="00934B29" w:rsidRDefault="00934B29" w:rsidP="00E32D98">
      <w:pPr>
        <w:ind w:firstLine="567"/>
        <w:jc w:val="both"/>
        <w:rPr>
          <w:rFonts w:ascii="Verdana" w:hAnsi="Verdana"/>
          <w:b/>
        </w:rPr>
      </w:pPr>
      <w:r w:rsidRPr="00934B29">
        <w:rPr>
          <w:rFonts w:ascii="Verdana" w:hAnsi="Verdana"/>
          <w:b/>
        </w:rPr>
        <w:t>Почвенный раствор</w:t>
      </w:r>
    </w:p>
    <w:p w:rsidR="00E32D98" w:rsidRDefault="00934B29" w:rsidP="00E32D98">
      <w:pPr>
        <w:ind w:firstLine="567"/>
        <w:jc w:val="both"/>
        <w:rPr>
          <w:rFonts w:ascii="Verdana" w:hAnsi="Verdana"/>
        </w:rPr>
      </w:pPr>
      <w:proofErr w:type="gramStart"/>
      <w:r>
        <w:rPr>
          <w:rFonts w:ascii="Verdana" w:hAnsi="Verdana"/>
        </w:rPr>
        <w:t>Вода атмосферных осадков, поступающих в почву всегда содержит некоторое количество растворенного углекислого газа и кислорода, иногда следы азотной и азотистой кислот, образующихся в атмосфере при грозовых разрядах, следы аммиака и некоторых других соединений.</w:t>
      </w:r>
      <w:proofErr w:type="gramEnd"/>
      <w:r>
        <w:rPr>
          <w:rFonts w:ascii="Verdana" w:hAnsi="Verdana"/>
        </w:rPr>
        <w:t xml:space="preserve"> Вступая во взаимодействие с составными частями почвы. Эта вода извлекает из них растворимые вещества и таким образом превращается в почвенный раствор или жидкую фазу почвы. Почвенный раствор – это жидкая часть почвы в природных условиях. Почвенный раствор образует только свободная вода, способная растворять соединения почвы. Она представляет собой подвижную, динамичную и активную часть почвы, участвующую непосредственно в почвообразовательном процессе</w:t>
      </w:r>
      <w:r w:rsidR="00B7619A">
        <w:rPr>
          <w:rFonts w:ascii="Verdana" w:hAnsi="Verdana"/>
        </w:rPr>
        <w:t xml:space="preserve">, биохимических и физико-химических реакциях почвы. </w:t>
      </w:r>
      <w:proofErr w:type="gramStart"/>
      <w:r w:rsidR="00B7619A">
        <w:rPr>
          <w:rFonts w:ascii="Verdana" w:hAnsi="Verdana"/>
        </w:rPr>
        <w:t>Круговороте</w:t>
      </w:r>
      <w:proofErr w:type="gramEnd"/>
      <w:r w:rsidR="00B7619A">
        <w:rPr>
          <w:rFonts w:ascii="Verdana" w:hAnsi="Verdana"/>
        </w:rPr>
        <w:t xml:space="preserve"> и обмене веществ и питании растений. Поэтому Г.Н.Высоцкий сравнивал почвенный раствор с кровью организмов. Состав почвенного раствора определяется тем взаимодействием, которое происходит между водой, составными частями почвы и живущими в ней растениями. Важнейшими формами этого взаимодействия являются:</w:t>
      </w:r>
    </w:p>
    <w:p w:rsidR="00B7619A" w:rsidRDefault="00B7619A" w:rsidP="00E32D98">
      <w:pPr>
        <w:ind w:firstLine="567"/>
        <w:jc w:val="both"/>
        <w:rPr>
          <w:rFonts w:ascii="Verdana" w:hAnsi="Verdana"/>
        </w:rPr>
      </w:pPr>
      <w:r>
        <w:rPr>
          <w:rFonts w:ascii="Verdana" w:hAnsi="Verdana"/>
        </w:rPr>
        <w:t>- растворение водой растворимых минеральных и органических соединений почвы и газов почвенного воздуха;</w:t>
      </w:r>
    </w:p>
    <w:p w:rsidR="00B7619A" w:rsidRDefault="00B7619A" w:rsidP="00E32D98">
      <w:pPr>
        <w:ind w:firstLine="567"/>
        <w:jc w:val="both"/>
        <w:rPr>
          <w:rFonts w:ascii="Verdana" w:hAnsi="Verdana"/>
        </w:rPr>
      </w:pPr>
      <w:r>
        <w:rPr>
          <w:rFonts w:ascii="Verdana" w:hAnsi="Verdana"/>
        </w:rPr>
        <w:t>- Взаимодействие раствора с обменными ионами почвенных коллоидов;</w:t>
      </w:r>
    </w:p>
    <w:p w:rsidR="00B7619A" w:rsidRDefault="00B7619A" w:rsidP="00E32D98">
      <w:pPr>
        <w:ind w:firstLine="567"/>
        <w:jc w:val="both"/>
        <w:rPr>
          <w:rFonts w:ascii="Verdana" w:hAnsi="Verdana"/>
        </w:rPr>
      </w:pPr>
      <w:r>
        <w:rPr>
          <w:rFonts w:ascii="Verdana" w:hAnsi="Verdana"/>
        </w:rPr>
        <w:t>- пептизация растворов почвенных коллоидов;</w:t>
      </w:r>
    </w:p>
    <w:p w:rsidR="00B7619A" w:rsidRDefault="00B7619A" w:rsidP="00E32D98">
      <w:pPr>
        <w:ind w:firstLine="567"/>
        <w:jc w:val="both"/>
        <w:rPr>
          <w:rFonts w:ascii="Verdana" w:hAnsi="Verdana"/>
        </w:rPr>
      </w:pPr>
      <w:r>
        <w:rPr>
          <w:rFonts w:ascii="Verdana" w:hAnsi="Verdana"/>
        </w:rPr>
        <w:t>- взаимодействие с почвенными микроорганизмами и корневыми волосками растительных корней, связанных с питанием растений.</w:t>
      </w:r>
    </w:p>
    <w:p w:rsidR="00B7619A" w:rsidRDefault="00B7619A" w:rsidP="00E32D98">
      <w:pPr>
        <w:ind w:firstLine="567"/>
        <w:jc w:val="both"/>
        <w:rPr>
          <w:rFonts w:ascii="Verdana" w:hAnsi="Verdana"/>
        </w:rPr>
      </w:pPr>
      <w:r>
        <w:rPr>
          <w:rFonts w:ascii="Verdana" w:hAnsi="Verdana"/>
        </w:rPr>
        <w:t xml:space="preserve">В связи с этим в почвенном растворе содержатся минеральные. Органические и </w:t>
      </w:r>
      <w:proofErr w:type="gramStart"/>
      <w:r>
        <w:rPr>
          <w:rFonts w:ascii="Verdana" w:hAnsi="Verdana"/>
        </w:rPr>
        <w:t>органо-минеральные</w:t>
      </w:r>
      <w:proofErr w:type="gramEnd"/>
      <w:r>
        <w:rPr>
          <w:rFonts w:ascii="Verdana" w:hAnsi="Verdana"/>
        </w:rPr>
        <w:t xml:space="preserve"> вещества, представленные в виде ионных, молекулярных и коллоидных форм. Кроме того, в почвенном растворе присутствуют растворенные газы: СО</w:t>
      </w:r>
      <w:proofErr w:type="gramStart"/>
      <w:r>
        <w:rPr>
          <w:rFonts w:ascii="Verdana" w:hAnsi="Verdana"/>
          <w:vertAlign w:val="subscript"/>
        </w:rPr>
        <w:t>2</w:t>
      </w:r>
      <w:proofErr w:type="gramEnd"/>
      <w:r>
        <w:rPr>
          <w:rFonts w:ascii="Verdana" w:hAnsi="Verdana"/>
        </w:rPr>
        <w:t>, О</w:t>
      </w:r>
      <w:r>
        <w:rPr>
          <w:rFonts w:ascii="Verdana" w:hAnsi="Verdana"/>
          <w:vertAlign w:val="subscript"/>
        </w:rPr>
        <w:t>2</w:t>
      </w:r>
      <w:r>
        <w:rPr>
          <w:rFonts w:ascii="Verdana" w:hAnsi="Verdana"/>
        </w:rPr>
        <w:t xml:space="preserve"> и др.</w:t>
      </w:r>
    </w:p>
    <w:p w:rsidR="00B7619A" w:rsidRDefault="00D93CF6" w:rsidP="00E32D98">
      <w:pPr>
        <w:ind w:firstLine="567"/>
        <w:jc w:val="both"/>
        <w:rPr>
          <w:rFonts w:ascii="Verdana" w:hAnsi="Verdana"/>
        </w:rPr>
      </w:pPr>
      <w:r>
        <w:rPr>
          <w:rFonts w:ascii="Verdana" w:hAnsi="Verdana"/>
        </w:rPr>
        <w:t>Состав и концентрация почвенного раствора очень изменчивы</w:t>
      </w:r>
      <w:r w:rsidR="00B7619A">
        <w:rPr>
          <w:rFonts w:ascii="Verdana" w:hAnsi="Verdana"/>
        </w:rPr>
        <w:t xml:space="preserve"> </w:t>
      </w:r>
      <w:r>
        <w:rPr>
          <w:rFonts w:ascii="Verdana" w:hAnsi="Verdana"/>
        </w:rPr>
        <w:t>и зависят от многих условий, прежде всего от сезонных изменений температуры и влажности почв. Содержания в ней углекислоты и состава почвенного воздуха. При высокой влажности воздуха после дождей и таяния снега концентрация почвенного раствора понижается</w:t>
      </w:r>
      <w:proofErr w:type="gramStart"/>
      <w:r>
        <w:rPr>
          <w:rFonts w:ascii="Verdana" w:hAnsi="Verdana"/>
        </w:rPr>
        <w:t xml:space="preserve"> ,</w:t>
      </w:r>
      <w:proofErr w:type="gramEnd"/>
      <w:r>
        <w:rPr>
          <w:rFonts w:ascii="Verdana" w:hAnsi="Verdana"/>
        </w:rPr>
        <w:t xml:space="preserve"> в сухое время повышается, вследствие чего может происходить выпадение части растворенных веществ в осадок. Кроме того, на состав раствора влияют происходящие в почве биологические и биохимические процессы, в частности минерализация органических веществ и усвоение растениями азота и зольных элементов.</w:t>
      </w:r>
    </w:p>
    <w:p w:rsidR="00D93CF6" w:rsidRDefault="00D93CF6" w:rsidP="00E32D98">
      <w:pPr>
        <w:ind w:firstLine="567"/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>В зависимости от типа почв и других условий в почвенном растворе содержатся: анионы, катионы, водорастворимые органические вещества, растворенные газы СО</w:t>
      </w:r>
      <w:proofErr w:type="gramStart"/>
      <w:r>
        <w:rPr>
          <w:rFonts w:ascii="Verdana" w:hAnsi="Verdana"/>
          <w:vertAlign w:val="subscript"/>
        </w:rPr>
        <w:t>2</w:t>
      </w:r>
      <w:proofErr w:type="gramEnd"/>
      <w:r>
        <w:rPr>
          <w:rFonts w:ascii="Verdana" w:hAnsi="Verdana"/>
        </w:rPr>
        <w:t>, О</w:t>
      </w:r>
      <w:r>
        <w:rPr>
          <w:rFonts w:ascii="Verdana" w:hAnsi="Verdana"/>
          <w:vertAlign w:val="subscript"/>
        </w:rPr>
        <w:t>2</w:t>
      </w:r>
      <w:r>
        <w:rPr>
          <w:rFonts w:ascii="Verdana" w:hAnsi="Verdana"/>
        </w:rPr>
        <w:t xml:space="preserve"> аммиак и др.), минеральные соли.</w:t>
      </w:r>
    </w:p>
    <w:p w:rsidR="00CD4AED" w:rsidRDefault="00CD4AED" w:rsidP="00E32D98">
      <w:pPr>
        <w:ind w:firstLine="567"/>
        <w:jc w:val="both"/>
        <w:rPr>
          <w:rFonts w:ascii="Verdana" w:hAnsi="Verdana"/>
        </w:rPr>
      </w:pPr>
      <w:r>
        <w:rPr>
          <w:rFonts w:ascii="Verdana" w:hAnsi="Verdana"/>
        </w:rPr>
        <w:t>К важнейшим катионам почвенного раствора относятся Ca</w:t>
      </w:r>
      <w:r w:rsidRPr="00CD4AED">
        <w:rPr>
          <w:rFonts w:ascii="Verdana" w:hAnsi="Verdana"/>
          <w:vertAlign w:val="superscript"/>
        </w:rPr>
        <w:t>2+</w:t>
      </w:r>
      <w:r>
        <w:rPr>
          <w:rFonts w:ascii="Verdana" w:hAnsi="Verdana"/>
        </w:rPr>
        <w:t>, M</w:t>
      </w:r>
      <w:r>
        <w:rPr>
          <w:rFonts w:ascii="Verdana" w:hAnsi="Verdana"/>
          <w:lang w:val="en-US"/>
        </w:rPr>
        <w:t>g</w:t>
      </w:r>
      <w:r w:rsidRPr="00CD4AED">
        <w:rPr>
          <w:rFonts w:ascii="Verdana" w:hAnsi="Verdana"/>
          <w:vertAlign w:val="superscript"/>
        </w:rPr>
        <w:t>2+</w:t>
      </w:r>
      <w:r w:rsidRPr="00CD4AED">
        <w:rPr>
          <w:rFonts w:ascii="Verdana" w:hAnsi="Verdana"/>
        </w:rPr>
        <w:t xml:space="preserve">, </w:t>
      </w:r>
      <w:r>
        <w:rPr>
          <w:rFonts w:ascii="Verdana" w:hAnsi="Verdana"/>
          <w:lang w:val="en-US"/>
        </w:rPr>
        <w:t>K</w:t>
      </w:r>
      <w:r w:rsidRPr="00CD4AED">
        <w:rPr>
          <w:rFonts w:ascii="Verdana" w:hAnsi="Verdana"/>
          <w:vertAlign w:val="superscript"/>
        </w:rPr>
        <w:t>+</w:t>
      </w:r>
      <w:r w:rsidRPr="00CD4AED">
        <w:rPr>
          <w:rFonts w:ascii="Verdana" w:hAnsi="Verdana"/>
        </w:rPr>
        <w:t xml:space="preserve">, </w:t>
      </w:r>
      <w:r>
        <w:rPr>
          <w:rFonts w:ascii="Verdana" w:hAnsi="Verdana"/>
          <w:lang w:val="en-US"/>
        </w:rPr>
        <w:t>Na</w:t>
      </w:r>
      <w:r w:rsidRPr="00CD4AED">
        <w:rPr>
          <w:rFonts w:ascii="Verdana" w:hAnsi="Verdana"/>
          <w:vertAlign w:val="superscript"/>
        </w:rPr>
        <w:t>+</w:t>
      </w:r>
      <w:r w:rsidRPr="00CD4AED">
        <w:rPr>
          <w:rFonts w:ascii="Verdana" w:hAnsi="Verdana"/>
        </w:rPr>
        <w:t xml:space="preserve">, </w:t>
      </w:r>
      <w:r>
        <w:rPr>
          <w:rFonts w:ascii="Verdana" w:hAnsi="Verdana"/>
          <w:lang w:val="en-US"/>
        </w:rPr>
        <w:t>NH</w:t>
      </w:r>
      <w:r w:rsidRPr="00CD4AED">
        <w:rPr>
          <w:rFonts w:ascii="Verdana" w:hAnsi="Verdana"/>
          <w:vertAlign w:val="subscript"/>
        </w:rPr>
        <w:t>4</w:t>
      </w:r>
      <w:r w:rsidRPr="00CD4AED">
        <w:rPr>
          <w:rFonts w:ascii="Verdana" w:hAnsi="Verdana"/>
          <w:vertAlign w:val="superscript"/>
        </w:rPr>
        <w:t>+</w:t>
      </w:r>
      <w:r w:rsidRPr="00CD4AED">
        <w:rPr>
          <w:rFonts w:ascii="Verdana" w:hAnsi="Verdana"/>
        </w:rPr>
        <w:t xml:space="preserve">, </w:t>
      </w:r>
      <w:r>
        <w:rPr>
          <w:rFonts w:ascii="Verdana" w:hAnsi="Verdana"/>
          <w:lang w:val="en-US"/>
        </w:rPr>
        <w:t>H</w:t>
      </w:r>
      <w:r w:rsidRPr="00CD4AED">
        <w:rPr>
          <w:rFonts w:ascii="Verdana" w:hAnsi="Verdana"/>
          <w:vertAlign w:val="superscript"/>
        </w:rPr>
        <w:t>+</w:t>
      </w:r>
      <w:r w:rsidRPr="00CD4AED">
        <w:rPr>
          <w:rFonts w:ascii="Verdana" w:hAnsi="Verdana"/>
        </w:rPr>
        <w:t xml:space="preserve">, </w:t>
      </w:r>
      <w:r>
        <w:rPr>
          <w:rFonts w:ascii="Verdana" w:hAnsi="Verdana"/>
          <w:lang w:val="en-US"/>
        </w:rPr>
        <w:t>Al</w:t>
      </w:r>
      <w:r w:rsidRPr="00CD4AED">
        <w:rPr>
          <w:rFonts w:ascii="Verdana" w:hAnsi="Verdana"/>
          <w:vertAlign w:val="superscript"/>
        </w:rPr>
        <w:t>3+</w:t>
      </w:r>
      <w:r w:rsidRPr="00CD4AED">
        <w:rPr>
          <w:rFonts w:ascii="Verdana" w:hAnsi="Verdana"/>
        </w:rPr>
        <w:t xml:space="preserve">, </w:t>
      </w:r>
      <w:r>
        <w:rPr>
          <w:rFonts w:ascii="Verdana" w:hAnsi="Verdana"/>
          <w:lang w:val="en-US"/>
        </w:rPr>
        <w:t>Fe</w:t>
      </w:r>
      <w:r w:rsidRPr="00CD4AED">
        <w:rPr>
          <w:rFonts w:ascii="Verdana" w:hAnsi="Verdana"/>
          <w:vertAlign w:val="superscript"/>
        </w:rPr>
        <w:t>2+</w:t>
      </w:r>
      <w:r w:rsidRPr="00CD4AED">
        <w:rPr>
          <w:rFonts w:ascii="Verdana" w:hAnsi="Verdana"/>
        </w:rPr>
        <w:t xml:space="preserve">, </w:t>
      </w:r>
      <w:r>
        <w:rPr>
          <w:rFonts w:ascii="Verdana" w:hAnsi="Verdana"/>
          <w:lang w:val="en-US"/>
        </w:rPr>
        <w:t>Fe</w:t>
      </w:r>
      <w:r w:rsidRPr="00CD4AED">
        <w:rPr>
          <w:rFonts w:ascii="Verdana" w:hAnsi="Verdana"/>
          <w:vertAlign w:val="superscript"/>
        </w:rPr>
        <w:t>3+</w:t>
      </w:r>
      <w:r>
        <w:rPr>
          <w:rFonts w:ascii="Verdana" w:hAnsi="Verdana"/>
        </w:rPr>
        <w:t>. Железо и алюминий в почвенных растворах содержатся в основном в виде устойчивых комплексов с органическими веществами.</w:t>
      </w:r>
    </w:p>
    <w:p w:rsidR="00F2222B" w:rsidRDefault="00F2222B" w:rsidP="00E32D98">
      <w:pPr>
        <w:ind w:firstLine="567"/>
        <w:jc w:val="both"/>
        <w:rPr>
          <w:rFonts w:ascii="Verdana" w:hAnsi="Verdana"/>
          <w:lang w:val="en-US"/>
        </w:rPr>
      </w:pPr>
      <w:r>
        <w:rPr>
          <w:rFonts w:ascii="Verdana" w:hAnsi="Verdana"/>
        </w:rPr>
        <w:t>Среди</w:t>
      </w:r>
      <w:r w:rsidRPr="00F2222B">
        <w:rPr>
          <w:rFonts w:ascii="Verdana" w:hAnsi="Verdana"/>
          <w:lang w:val="en-US"/>
        </w:rPr>
        <w:t xml:space="preserve"> </w:t>
      </w:r>
      <w:r>
        <w:rPr>
          <w:rFonts w:ascii="Verdana" w:hAnsi="Verdana"/>
        </w:rPr>
        <w:t>анионов</w:t>
      </w:r>
      <w:r w:rsidRPr="00F2222B">
        <w:rPr>
          <w:rFonts w:ascii="Verdana" w:hAnsi="Verdana"/>
          <w:lang w:val="en-US"/>
        </w:rPr>
        <w:t xml:space="preserve"> </w:t>
      </w:r>
      <w:r>
        <w:rPr>
          <w:rFonts w:ascii="Verdana" w:hAnsi="Verdana"/>
        </w:rPr>
        <w:t>преобладают</w:t>
      </w:r>
      <w:r w:rsidRPr="00F2222B">
        <w:rPr>
          <w:rFonts w:ascii="Verdana" w:hAnsi="Verdana"/>
          <w:lang w:val="en-US"/>
        </w:rPr>
        <w:t xml:space="preserve"> H</w:t>
      </w:r>
      <w:r>
        <w:rPr>
          <w:rFonts w:ascii="Verdana" w:hAnsi="Verdana"/>
          <w:lang w:val="en-US"/>
        </w:rPr>
        <w:t>CO</w:t>
      </w:r>
      <w:r w:rsidRPr="00F2222B">
        <w:rPr>
          <w:rFonts w:ascii="Verdana" w:hAnsi="Verdana"/>
          <w:vertAlign w:val="subscript"/>
          <w:lang w:val="en-US"/>
        </w:rPr>
        <w:t>3</w:t>
      </w:r>
      <w:r w:rsidRPr="00F2222B">
        <w:rPr>
          <w:rFonts w:ascii="Verdana" w:hAnsi="Verdana"/>
          <w:lang w:val="en-US"/>
        </w:rPr>
        <w:t xml:space="preserve">, </w:t>
      </w:r>
      <w:r>
        <w:rPr>
          <w:rFonts w:ascii="Verdana" w:hAnsi="Verdana"/>
          <w:lang w:val="en-US"/>
        </w:rPr>
        <w:t>OH</w:t>
      </w:r>
      <w:r w:rsidRPr="00F2222B">
        <w:rPr>
          <w:rFonts w:ascii="Verdana" w:hAnsi="Verdana"/>
          <w:vertAlign w:val="superscript"/>
          <w:lang w:val="en-US"/>
        </w:rPr>
        <w:t>-</w:t>
      </w:r>
      <w:r w:rsidRPr="00F2222B">
        <w:rPr>
          <w:rFonts w:ascii="Verdana" w:hAnsi="Verdana"/>
          <w:lang w:val="en-US"/>
        </w:rPr>
        <w:t xml:space="preserve">, </w:t>
      </w:r>
      <w:proofErr w:type="spellStart"/>
      <w:r>
        <w:rPr>
          <w:rFonts w:ascii="Verdana" w:hAnsi="Verdana"/>
          <w:lang w:val="en-US"/>
        </w:rPr>
        <w:t>Cl</w:t>
      </w:r>
      <w:proofErr w:type="spellEnd"/>
      <w:r w:rsidRPr="00F2222B">
        <w:rPr>
          <w:rFonts w:ascii="Verdana" w:hAnsi="Verdana"/>
          <w:vertAlign w:val="superscript"/>
          <w:lang w:val="en-US"/>
        </w:rPr>
        <w:t>-</w:t>
      </w:r>
      <w:r w:rsidRPr="00F2222B">
        <w:rPr>
          <w:rFonts w:ascii="Verdana" w:hAnsi="Verdana"/>
          <w:lang w:val="en-US"/>
        </w:rPr>
        <w:t xml:space="preserve">, </w:t>
      </w:r>
      <w:r>
        <w:rPr>
          <w:rFonts w:ascii="Verdana" w:hAnsi="Verdana"/>
          <w:lang w:val="en-US"/>
        </w:rPr>
        <w:t>NO</w:t>
      </w:r>
      <w:r w:rsidRPr="00F2222B">
        <w:rPr>
          <w:rFonts w:ascii="Verdana" w:hAnsi="Verdana"/>
          <w:vertAlign w:val="subscript"/>
          <w:lang w:val="en-US"/>
        </w:rPr>
        <w:t>3</w:t>
      </w:r>
      <w:r w:rsidRPr="00F2222B">
        <w:rPr>
          <w:rFonts w:ascii="Verdana" w:hAnsi="Verdana"/>
          <w:vertAlign w:val="superscript"/>
          <w:lang w:val="en-US"/>
        </w:rPr>
        <w:t>-</w:t>
      </w:r>
      <w:r w:rsidRPr="00F2222B">
        <w:rPr>
          <w:rFonts w:ascii="Verdana" w:hAnsi="Verdana"/>
          <w:lang w:val="en-US"/>
        </w:rPr>
        <w:t xml:space="preserve">, </w:t>
      </w:r>
      <w:r>
        <w:rPr>
          <w:rFonts w:ascii="Verdana" w:hAnsi="Verdana"/>
          <w:lang w:val="en-US"/>
        </w:rPr>
        <w:t>H</w:t>
      </w:r>
      <w:r w:rsidRPr="00F2222B">
        <w:rPr>
          <w:rFonts w:ascii="Verdana" w:hAnsi="Verdana"/>
          <w:vertAlign w:val="subscript"/>
          <w:lang w:val="en-US"/>
        </w:rPr>
        <w:t>2</w:t>
      </w:r>
      <w:r>
        <w:rPr>
          <w:rFonts w:ascii="Verdana" w:hAnsi="Verdana"/>
          <w:lang w:val="en-US"/>
        </w:rPr>
        <w:t>PO</w:t>
      </w:r>
      <w:r w:rsidRPr="00F2222B">
        <w:rPr>
          <w:rFonts w:ascii="Verdana" w:hAnsi="Verdana"/>
          <w:vertAlign w:val="subscript"/>
          <w:lang w:val="en-US"/>
        </w:rPr>
        <w:t>4</w:t>
      </w:r>
      <w:r w:rsidRPr="00F2222B">
        <w:rPr>
          <w:rFonts w:ascii="Verdana" w:hAnsi="Verdana"/>
          <w:vertAlign w:val="superscript"/>
          <w:lang w:val="en-US"/>
        </w:rPr>
        <w:t>-</w:t>
      </w:r>
      <w:r w:rsidRPr="00F2222B">
        <w:rPr>
          <w:rFonts w:ascii="Verdana" w:hAnsi="Verdana"/>
          <w:lang w:val="en-US"/>
        </w:rPr>
        <w:t xml:space="preserve">, </w:t>
      </w:r>
      <w:r>
        <w:rPr>
          <w:rFonts w:ascii="Verdana" w:hAnsi="Verdana"/>
          <w:lang w:val="en-US"/>
        </w:rPr>
        <w:t>HPO</w:t>
      </w:r>
      <w:r w:rsidRPr="00F2222B">
        <w:rPr>
          <w:rFonts w:ascii="Verdana" w:hAnsi="Verdana"/>
          <w:vertAlign w:val="subscript"/>
          <w:lang w:val="en-US"/>
        </w:rPr>
        <w:t>4</w:t>
      </w:r>
      <w:r w:rsidRPr="00F2222B">
        <w:rPr>
          <w:rFonts w:ascii="Verdana" w:hAnsi="Verdana"/>
          <w:vertAlign w:val="superscript"/>
          <w:lang w:val="en-US"/>
        </w:rPr>
        <w:t>2-</w:t>
      </w:r>
      <w:r w:rsidRPr="00F2222B">
        <w:rPr>
          <w:rFonts w:ascii="Verdana" w:hAnsi="Verdana"/>
          <w:lang w:val="en-US"/>
        </w:rPr>
        <w:t xml:space="preserve">, </w:t>
      </w:r>
      <w:r>
        <w:rPr>
          <w:rFonts w:ascii="Verdana" w:hAnsi="Verdana"/>
          <w:lang w:val="en-US"/>
        </w:rPr>
        <w:t>CO</w:t>
      </w:r>
      <w:r w:rsidRPr="00F2222B">
        <w:rPr>
          <w:rFonts w:ascii="Verdana" w:hAnsi="Verdana"/>
          <w:vertAlign w:val="subscript"/>
          <w:lang w:val="en-US"/>
        </w:rPr>
        <w:t>3</w:t>
      </w:r>
      <w:r w:rsidRPr="00F2222B">
        <w:rPr>
          <w:rFonts w:ascii="Verdana" w:hAnsi="Verdana"/>
          <w:vertAlign w:val="superscript"/>
          <w:lang w:val="en-US"/>
        </w:rPr>
        <w:t>2-</w:t>
      </w:r>
      <w:r w:rsidRPr="00F2222B">
        <w:rPr>
          <w:rFonts w:ascii="Verdana" w:hAnsi="Verdana"/>
          <w:lang w:val="en-US"/>
        </w:rPr>
        <w:t xml:space="preserve">, </w:t>
      </w:r>
      <w:r>
        <w:rPr>
          <w:rFonts w:ascii="Verdana" w:hAnsi="Verdana"/>
          <w:lang w:val="en-US"/>
        </w:rPr>
        <w:t>NO</w:t>
      </w:r>
      <w:r w:rsidRPr="00F2222B">
        <w:rPr>
          <w:rFonts w:ascii="Verdana" w:hAnsi="Verdana"/>
          <w:vertAlign w:val="subscript"/>
          <w:lang w:val="en-US"/>
        </w:rPr>
        <w:t>3</w:t>
      </w:r>
      <w:r w:rsidRPr="00F2222B">
        <w:rPr>
          <w:rFonts w:ascii="Verdana" w:hAnsi="Verdana"/>
          <w:vertAlign w:val="superscript"/>
          <w:lang w:val="en-US"/>
        </w:rPr>
        <w:t>-</w:t>
      </w:r>
      <w:r>
        <w:rPr>
          <w:rFonts w:ascii="Verdana" w:hAnsi="Verdana"/>
          <w:lang w:val="en-US"/>
        </w:rPr>
        <w:t>, SO</w:t>
      </w:r>
      <w:r>
        <w:rPr>
          <w:rFonts w:ascii="Verdana" w:hAnsi="Verdana"/>
          <w:vertAlign w:val="subscript"/>
          <w:lang w:val="en-US"/>
        </w:rPr>
        <w:t>4</w:t>
      </w:r>
      <w:r>
        <w:rPr>
          <w:rFonts w:ascii="Verdana" w:hAnsi="Verdana"/>
          <w:vertAlign w:val="superscript"/>
          <w:lang w:val="en-US"/>
        </w:rPr>
        <w:t>2-</w:t>
      </w:r>
      <w:r>
        <w:rPr>
          <w:rFonts w:ascii="Verdana" w:hAnsi="Verdana"/>
          <w:lang w:val="en-US"/>
        </w:rPr>
        <w:t>.</w:t>
      </w:r>
    </w:p>
    <w:p w:rsidR="00F2222B" w:rsidRDefault="00F2222B" w:rsidP="00E32D98">
      <w:pPr>
        <w:ind w:firstLine="567"/>
        <w:jc w:val="both"/>
        <w:rPr>
          <w:rFonts w:ascii="Verdana" w:hAnsi="Verdana"/>
        </w:rPr>
      </w:pPr>
      <w:proofErr w:type="gramStart"/>
      <w:r>
        <w:rPr>
          <w:rFonts w:ascii="Verdana" w:hAnsi="Verdana"/>
        </w:rPr>
        <w:t>Из минеральных солей в почвенном растворе встречаются нитраты, нитриты, бикарбонаты, карбонаты, хлориды, сульфаты (кальция, магния, натрия, калия, аммония).</w:t>
      </w:r>
      <w:proofErr w:type="gramEnd"/>
      <w:r>
        <w:rPr>
          <w:rFonts w:ascii="Verdana" w:hAnsi="Verdana"/>
        </w:rPr>
        <w:t xml:space="preserve"> Могут встречаться также соединения закисного железа, алюминия, марганца. В солонцах и солончаках в почвенном растворе преобладают хлориды, сульфаты, бикарбонаты, иногда бикарбонат натрия. Из органических соединений встречаются водорастворимые органические кислоты (кремневая кислота) и их соли, растворимые сахара, растворимые белки, аминокислоты, амиды. И некоторые другие соединения.</w:t>
      </w:r>
    </w:p>
    <w:p w:rsidR="00F2222B" w:rsidRDefault="00F2222B" w:rsidP="00E32D98">
      <w:pPr>
        <w:ind w:firstLine="567"/>
        <w:jc w:val="both"/>
        <w:rPr>
          <w:rFonts w:ascii="Verdana" w:hAnsi="Verdana"/>
        </w:rPr>
      </w:pPr>
      <w:r>
        <w:rPr>
          <w:rFonts w:ascii="Verdana" w:hAnsi="Verdana"/>
        </w:rPr>
        <w:t xml:space="preserve">Из органических соединений в почвенном растворе могут быть </w:t>
      </w:r>
      <w:r w:rsidR="005F0989">
        <w:rPr>
          <w:rFonts w:ascii="Verdana" w:hAnsi="Verdana"/>
        </w:rPr>
        <w:t>водорастворимые вещества органических остатков и продукты их разложения, продукты жизнедеятельности растений и микроорганизмов (органические кислоты, сахара, аминокислоты спирты, ферменты, дубильные вещества и др.), а также гумусовые вещества.</w:t>
      </w:r>
    </w:p>
    <w:p w:rsidR="005F0989" w:rsidRDefault="005F0989" w:rsidP="00E32D98">
      <w:pPr>
        <w:ind w:firstLine="567"/>
        <w:jc w:val="both"/>
        <w:rPr>
          <w:rFonts w:ascii="Verdana" w:hAnsi="Verdana"/>
        </w:rPr>
      </w:pPr>
      <w:proofErr w:type="gramStart"/>
      <w:r>
        <w:rPr>
          <w:rFonts w:ascii="Verdana" w:hAnsi="Verdana"/>
        </w:rPr>
        <w:t>Органо-минеральные</w:t>
      </w:r>
      <w:proofErr w:type="gramEnd"/>
      <w:r>
        <w:rPr>
          <w:rFonts w:ascii="Verdana" w:hAnsi="Verdana"/>
        </w:rPr>
        <w:t xml:space="preserve"> соединения представлены преимущественно комплексными соединениями различных органических веществ кислотной природы (гумусовые кислоты, низкомолекулярные органические кислоты).</w:t>
      </w:r>
    </w:p>
    <w:p w:rsidR="005F0989" w:rsidRDefault="00FD78EE" w:rsidP="00E32D98">
      <w:pPr>
        <w:ind w:firstLine="567"/>
        <w:jc w:val="both"/>
        <w:rPr>
          <w:rFonts w:ascii="Verdana" w:hAnsi="Verdana"/>
        </w:rPr>
      </w:pPr>
      <w:r>
        <w:rPr>
          <w:rFonts w:ascii="Verdana" w:hAnsi="Verdana"/>
        </w:rPr>
        <w:t xml:space="preserve">Соотношение минеральной и органической частей почвенного раствора неодинаково в разных почвах. Так, в болотных, подзолисто-болотных и целинных дерново-подзолистых характерно преобладание в почвенном растворе органических веществ над </w:t>
      </w:r>
      <w:proofErr w:type="gramStart"/>
      <w:r>
        <w:rPr>
          <w:rFonts w:ascii="Verdana" w:hAnsi="Verdana"/>
        </w:rPr>
        <w:t>минеральными</w:t>
      </w:r>
      <w:proofErr w:type="gramEnd"/>
      <w:r>
        <w:rPr>
          <w:rFonts w:ascii="Verdana" w:hAnsi="Verdana"/>
        </w:rPr>
        <w:t>, в черноземах эти компоненты примерно равны, а в засоленных почвах минеральных соединений больше.</w:t>
      </w:r>
    </w:p>
    <w:p w:rsidR="00FD78EE" w:rsidRDefault="00FD78EE" w:rsidP="00E32D98">
      <w:pPr>
        <w:ind w:firstLine="567"/>
        <w:jc w:val="both"/>
        <w:rPr>
          <w:rFonts w:ascii="Verdana" w:hAnsi="Verdana"/>
        </w:rPr>
      </w:pPr>
      <w:r>
        <w:rPr>
          <w:rFonts w:ascii="Verdana" w:hAnsi="Verdana"/>
        </w:rPr>
        <w:t xml:space="preserve"> Коллоидно-растворимые формы могут быть представлены органическими и </w:t>
      </w:r>
      <w:proofErr w:type="gramStart"/>
      <w:r>
        <w:rPr>
          <w:rFonts w:ascii="Verdana" w:hAnsi="Verdana"/>
        </w:rPr>
        <w:t>органо-минеральными</w:t>
      </w:r>
      <w:proofErr w:type="gramEnd"/>
      <w:r>
        <w:rPr>
          <w:rFonts w:ascii="Verdana" w:hAnsi="Verdana"/>
        </w:rPr>
        <w:t xml:space="preserve"> веществами, золями кремнекислоты и </w:t>
      </w:r>
      <w:proofErr w:type="spellStart"/>
      <w:r>
        <w:rPr>
          <w:rFonts w:ascii="Verdana" w:hAnsi="Verdana"/>
        </w:rPr>
        <w:t>полутораокисей</w:t>
      </w:r>
      <w:proofErr w:type="spellEnd"/>
      <w:r>
        <w:rPr>
          <w:rFonts w:ascii="Verdana" w:hAnsi="Verdana"/>
        </w:rPr>
        <w:t xml:space="preserve"> железа и алюминия. По данным К.К.Гедройца, коллоидная часть составляет </w:t>
      </w:r>
      <w:r w:rsidR="0063471E">
        <w:rPr>
          <w:rFonts w:ascii="Verdana" w:hAnsi="Verdana"/>
        </w:rPr>
        <w:t>обычно 0,10-0,25 и меньше общего количества веществ в растворе. Весовое содержание коллоидно-растворимых соединений наблюдается в почвенных растворах солонцов.</w:t>
      </w:r>
    </w:p>
    <w:p w:rsidR="0063471E" w:rsidRDefault="0063471E" w:rsidP="00E32D98">
      <w:pPr>
        <w:ind w:firstLine="567"/>
        <w:jc w:val="both"/>
        <w:rPr>
          <w:rFonts w:ascii="Verdana" w:hAnsi="Verdana"/>
        </w:rPr>
      </w:pPr>
      <w:r>
        <w:rPr>
          <w:rFonts w:ascii="Verdana" w:hAnsi="Verdana"/>
        </w:rPr>
        <w:t xml:space="preserve">Концентрация почвенного раствора колеблется в широких пределах. Например, концентрация почвенного раствора в дерново-подзолистых почвах составляет 0,5-1,0 г/л, для черноземов характерно 2-4 г/л, а в солончаках она уже превышает 300 г/л. В зависимости от концентрации почвенного раствора почвы подразделяются </w:t>
      </w:r>
      <w:proofErr w:type="gramStart"/>
      <w:r>
        <w:rPr>
          <w:rFonts w:ascii="Verdana" w:hAnsi="Verdana"/>
        </w:rPr>
        <w:t>на</w:t>
      </w:r>
      <w:proofErr w:type="gramEnd"/>
      <w:r>
        <w:rPr>
          <w:rFonts w:ascii="Verdana" w:hAnsi="Verdana"/>
        </w:rPr>
        <w:t xml:space="preserve"> засоленные и незасоленные. Если концентрация почвенного раствора не превышает нескольких граммов на 1 л при содержании легкорастворимых солей менее 0,2%, такие почвы относятся </w:t>
      </w:r>
      <w:proofErr w:type="gramStart"/>
      <w:r>
        <w:rPr>
          <w:rFonts w:ascii="Verdana" w:hAnsi="Verdana"/>
        </w:rPr>
        <w:t>к</w:t>
      </w:r>
      <w:proofErr w:type="gramEnd"/>
      <w:r>
        <w:rPr>
          <w:rFonts w:ascii="Verdana" w:hAnsi="Verdana"/>
        </w:rPr>
        <w:t xml:space="preserve"> незасоленным. В их почвенном растворе преобладают бикарбонаты, нитраты, фосфаты и сульфаты</w:t>
      </w:r>
      <w:r w:rsidR="001D29CA">
        <w:rPr>
          <w:rFonts w:ascii="Verdana" w:hAnsi="Verdana"/>
        </w:rPr>
        <w:t xml:space="preserve"> </w:t>
      </w:r>
      <w:proofErr w:type="spellStart"/>
      <w:r w:rsidR="001D29CA">
        <w:rPr>
          <w:rFonts w:ascii="Verdana" w:hAnsi="Verdana"/>
        </w:rPr>
        <w:t>Ca</w:t>
      </w:r>
      <w:proofErr w:type="spellEnd"/>
      <w:r w:rsidR="001D29CA">
        <w:rPr>
          <w:rFonts w:ascii="Verdana" w:hAnsi="Verdana"/>
        </w:rPr>
        <w:t xml:space="preserve">, </w:t>
      </w:r>
      <w:proofErr w:type="spellStart"/>
      <w:r w:rsidR="001D29CA">
        <w:rPr>
          <w:rFonts w:ascii="Verdana" w:hAnsi="Verdana"/>
        </w:rPr>
        <w:t>Mg</w:t>
      </w:r>
      <w:proofErr w:type="spellEnd"/>
      <w:r w:rsidR="001D29CA">
        <w:rPr>
          <w:rFonts w:ascii="Verdana" w:hAnsi="Verdana"/>
        </w:rPr>
        <w:t xml:space="preserve">, K b </w:t>
      </w:r>
      <w:proofErr w:type="spellStart"/>
      <w:r w:rsidR="001D29CA">
        <w:rPr>
          <w:rFonts w:ascii="Verdana" w:hAnsi="Verdana"/>
        </w:rPr>
        <w:t>Na</w:t>
      </w:r>
      <w:proofErr w:type="spellEnd"/>
      <w:r w:rsidR="001D29CA">
        <w:rPr>
          <w:rFonts w:ascii="Verdana" w:hAnsi="Verdana"/>
        </w:rPr>
        <w:t xml:space="preserve">. В засоленных почвах концентрация раствора может </w:t>
      </w:r>
      <w:r w:rsidR="001D29CA">
        <w:rPr>
          <w:rFonts w:ascii="Verdana" w:hAnsi="Verdana"/>
        </w:rPr>
        <w:lastRenderedPageBreak/>
        <w:t>достигать нескольких десятков граммов на литр. В нем преобладают хлориды и сульфаты натрия, кальция, магния, а также нормальная (Na</w:t>
      </w:r>
      <w:r w:rsidR="001D29CA" w:rsidRPr="001D29CA">
        <w:rPr>
          <w:rFonts w:ascii="Verdana" w:hAnsi="Verdana"/>
          <w:vertAlign w:val="subscript"/>
        </w:rPr>
        <w:t>2</w:t>
      </w:r>
      <w:r w:rsidR="001D29CA">
        <w:rPr>
          <w:rFonts w:ascii="Verdana" w:hAnsi="Verdana"/>
        </w:rPr>
        <w:t>CO</w:t>
      </w:r>
      <w:r w:rsidR="001D29CA" w:rsidRPr="001D29CA">
        <w:rPr>
          <w:rFonts w:ascii="Verdana" w:hAnsi="Verdana"/>
          <w:vertAlign w:val="subscript"/>
        </w:rPr>
        <w:t>3</w:t>
      </w:r>
      <w:r w:rsidR="001D29CA" w:rsidRPr="001D29CA">
        <w:rPr>
          <w:rFonts w:ascii="Verdana" w:hAnsi="Verdana"/>
        </w:rPr>
        <w:t xml:space="preserve">) или двууглекислая </w:t>
      </w:r>
      <w:r w:rsidR="001D29CA">
        <w:rPr>
          <w:rFonts w:ascii="Verdana" w:hAnsi="Verdana"/>
        </w:rPr>
        <w:t>(NaНCO</w:t>
      </w:r>
      <w:r w:rsidR="001D29CA" w:rsidRPr="001D29CA">
        <w:rPr>
          <w:rFonts w:ascii="Verdana" w:hAnsi="Verdana"/>
          <w:vertAlign w:val="subscript"/>
        </w:rPr>
        <w:t>3</w:t>
      </w:r>
      <w:r w:rsidR="001D29CA">
        <w:rPr>
          <w:rFonts w:ascii="Verdana" w:hAnsi="Verdana"/>
        </w:rPr>
        <w:t>) сода. Осмотическое давление такого раствора составляет 10-15 атм., что значительно превышает осмотическое давление клеточного сока корневой системы большинства растений 5-8 атм., и поэтому усвоение ими влаги и питательных веществ из такой почвы затруднено.</w:t>
      </w:r>
    </w:p>
    <w:p w:rsidR="00573ABE" w:rsidRDefault="001D29CA" w:rsidP="00E32D98">
      <w:pPr>
        <w:ind w:firstLine="567"/>
        <w:jc w:val="both"/>
        <w:rPr>
          <w:rFonts w:ascii="Verdana" w:hAnsi="Verdana"/>
        </w:rPr>
      </w:pPr>
      <w:r>
        <w:rPr>
          <w:rFonts w:ascii="Verdana" w:hAnsi="Verdana"/>
        </w:rPr>
        <w:t>Концентрация почвенного раствора повышается</w:t>
      </w:r>
      <w:r w:rsidR="00573ABE">
        <w:rPr>
          <w:rFonts w:ascii="Verdana" w:hAnsi="Verdana"/>
        </w:rPr>
        <w:t>, е</w:t>
      </w:r>
      <w:r>
        <w:rPr>
          <w:rFonts w:ascii="Verdana" w:hAnsi="Verdana"/>
        </w:rPr>
        <w:t>сли: уменьшается влага в почве</w:t>
      </w:r>
      <w:r w:rsidR="00573ABE">
        <w:rPr>
          <w:rFonts w:ascii="Verdana" w:hAnsi="Verdana"/>
        </w:rPr>
        <w:t>; усиливается минерализация; при внесении удобрений. Концентрация уменьшается, если: идет вымывание солей, соединения переходят в нерастворимые соединения; происходит усвоение питательных веществ растениями.</w:t>
      </w:r>
    </w:p>
    <w:p w:rsidR="001D29CA" w:rsidRPr="001D29CA" w:rsidRDefault="00573ABE" w:rsidP="00E32D98">
      <w:pPr>
        <w:ind w:firstLine="567"/>
        <w:jc w:val="both"/>
        <w:rPr>
          <w:rFonts w:ascii="Verdana" w:hAnsi="Verdana"/>
        </w:rPr>
      </w:pPr>
      <w:r>
        <w:rPr>
          <w:rFonts w:ascii="Verdana" w:hAnsi="Verdana"/>
        </w:rPr>
        <w:t xml:space="preserve">Наиболее низкими концентрациями кислой реакцией характеризуются почвенные растворы подзолистых и </w:t>
      </w:r>
      <w:proofErr w:type="gramStart"/>
      <w:r>
        <w:rPr>
          <w:rFonts w:ascii="Verdana" w:hAnsi="Verdana"/>
        </w:rPr>
        <w:t>болотных почв</w:t>
      </w:r>
      <w:proofErr w:type="gramEnd"/>
      <w:r>
        <w:rPr>
          <w:rFonts w:ascii="Verdana" w:hAnsi="Verdana"/>
        </w:rPr>
        <w:t xml:space="preserve"> таежной зоны. Концентрация их составляет несколько десятков миллиграммов на 1 литр раствора при рН от 5 до 6. Содержание основных катионов и анионов измеряется единицами или десятками мг/л. Примерно такие же количества главных компонентов почвенного раствора характерны и для сильнощелочных почв влажных субтропиков. Содержание органического углерода в почвенных растворах таежной зоны достигает нескольких десятков мг на литр, под хвойными лесами это растворенное органическое вещество в основном представлено </w:t>
      </w:r>
      <w:proofErr w:type="spellStart"/>
      <w:r>
        <w:rPr>
          <w:rFonts w:ascii="Verdana" w:hAnsi="Verdana"/>
        </w:rPr>
        <w:t>фульвокислотами</w:t>
      </w:r>
      <w:proofErr w:type="spellEnd"/>
      <w:r>
        <w:rPr>
          <w:rFonts w:ascii="Verdana" w:hAnsi="Verdana"/>
        </w:rPr>
        <w:t>. С глубиной количество органического вещества в</w:t>
      </w:r>
      <w:r w:rsidR="00213647">
        <w:rPr>
          <w:rFonts w:ascii="Verdana" w:hAnsi="Verdana"/>
        </w:rPr>
        <w:t xml:space="preserve"> жидкой фазе почвы уменьшается.</w:t>
      </w:r>
    </w:p>
    <w:p w:rsidR="00B7619A" w:rsidRDefault="00213647" w:rsidP="00E32D98">
      <w:pPr>
        <w:ind w:firstLine="567"/>
        <w:jc w:val="both"/>
        <w:rPr>
          <w:rFonts w:ascii="Verdana" w:hAnsi="Verdana"/>
        </w:rPr>
      </w:pPr>
      <w:r>
        <w:rPr>
          <w:rFonts w:ascii="Verdana" w:hAnsi="Verdana"/>
        </w:rPr>
        <w:t xml:space="preserve">В степных почвах (черноземах, солонцах и др.) концентрация почвенных растворов существенно выше, чем в подзолистых и болотных почвах. В связи с более высокой биологической активностью этих почв в них существенно повышается содержание гидрокарбонатного иона, реакция становится нейтральной или слабощелочной. Более высокое поступление химических элементов с </w:t>
      </w:r>
      <w:proofErr w:type="gramStart"/>
      <w:r>
        <w:rPr>
          <w:rFonts w:ascii="Verdana" w:hAnsi="Verdana"/>
        </w:rPr>
        <w:t>высокозольным</w:t>
      </w:r>
      <w:proofErr w:type="gram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опадом</w:t>
      </w:r>
      <w:proofErr w:type="spellEnd"/>
      <w:r>
        <w:rPr>
          <w:rFonts w:ascii="Verdana" w:hAnsi="Verdana"/>
        </w:rPr>
        <w:t xml:space="preserve"> травянистых степных растений </w:t>
      </w:r>
      <w:r w:rsidR="00F43716">
        <w:rPr>
          <w:rFonts w:ascii="Verdana" w:hAnsi="Verdana"/>
        </w:rPr>
        <w:t>обеспечивает</w:t>
      </w:r>
      <w:r>
        <w:rPr>
          <w:rFonts w:ascii="Verdana" w:hAnsi="Verdana"/>
        </w:rPr>
        <w:t xml:space="preserve"> повышение концентрации и других катионов и анионов (кальция, магния, хлора, сульфат-иона). В </w:t>
      </w:r>
      <w:proofErr w:type="spellStart"/>
      <w:r>
        <w:rPr>
          <w:rFonts w:ascii="Verdana" w:hAnsi="Verdana"/>
        </w:rPr>
        <w:t>солодях</w:t>
      </w:r>
      <w:proofErr w:type="spellEnd"/>
      <w:r>
        <w:rPr>
          <w:rFonts w:ascii="Verdana" w:hAnsi="Verdana"/>
        </w:rPr>
        <w:t xml:space="preserve"> и особенно в солонцах резко возрастает количество иона натрия, появляется  ион СО</w:t>
      </w:r>
      <w:r>
        <w:rPr>
          <w:rFonts w:ascii="Verdana" w:hAnsi="Verdana"/>
          <w:vertAlign w:val="subscript"/>
        </w:rPr>
        <w:t>3</w:t>
      </w:r>
      <w:r>
        <w:rPr>
          <w:rFonts w:ascii="Verdana" w:hAnsi="Verdana"/>
          <w:vertAlign w:val="superscript"/>
        </w:rPr>
        <w:t>2+</w:t>
      </w:r>
      <w:r>
        <w:rPr>
          <w:rFonts w:ascii="Verdana" w:hAnsi="Verdana"/>
        </w:rPr>
        <w:t xml:space="preserve">, что обеспечивает в солонцах, в частности, щелочную реакцию почвенных растворов. </w:t>
      </w:r>
    </w:p>
    <w:p w:rsidR="00213647" w:rsidRDefault="00213647" w:rsidP="00E32D98">
      <w:pPr>
        <w:ind w:firstLine="567"/>
        <w:jc w:val="both"/>
        <w:rPr>
          <w:rFonts w:ascii="Verdana" w:hAnsi="Verdana"/>
        </w:rPr>
      </w:pPr>
      <w:r>
        <w:rPr>
          <w:rFonts w:ascii="Verdana" w:hAnsi="Verdana"/>
        </w:rPr>
        <w:t xml:space="preserve">Наличие в почвенном растворе свободных кислот и оснований, кислых и основных солей определяет одно из важнейших для жизнедеятельности растений и процессов почвообразования </w:t>
      </w:r>
      <w:r w:rsidR="00F43716">
        <w:rPr>
          <w:rFonts w:ascii="Verdana" w:hAnsi="Verdana"/>
        </w:rPr>
        <w:t>его свойство – актуальную реакцию почвенного раствора, кислотность или щелочность почвы.</w:t>
      </w:r>
    </w:p>
    <w:p w:rsidR="00F43716" w:rsidRDefault="00F43716" w:rsidP="00E32D98">
      <w:pPr>
        <w:ind w:firstLine="567"/>
        <w:jc w:val="both"/>
        <w:rPr>
          <w:rFonts w:ascii="Verdana" w:hAnsi="Verdana"/>
        </w:rPr>
      </w:pPr>
      <w:r>
        <w:rPr>
          <w:rFonts w:ascii="Verdana" w:hAnsi="Verdana"/>
        </w:rPr>
        <w:t xml:space="preserve">Почвенный раствор является разбавленным раствором, в котором молекулы электролитов </w:t>
      </w:r>
      <w:proofErr w:type="spellStart"/>
      <w:r>
        <w:rPr>
          <w:rFonts w:ascii="Verdana" w:hAnsi="Verdana"/>
        </w:rPr>
        <w:t>диссоцииорованы</w:t>
      </w:r>
      <w:proofErr w:type="spellEnd"/>
      <w:r>
        <w:rPr>
          <w:rFonts w:ascii="Verdana" w:hAnsi="Verdana"/>
        </w:rPr>
        <w:t xml:space="preserve"> на гидратированные, т.е. окруженные притянутыми ими молекулами воды ионы. Гидратация ионов состоит в том, что расположенные вокруг иона молекулы воды поворачиваются </w:t>
      </w:r>
      <w:r w:rsidR="000B6D1B">
        <w:rPr>
          <w:rFonts w:ascii="Verdana" w:hAnsi="Verdana"/>
        </w:rPr>
        <w:t>к нему противоположно заряженной стороной диполя. К ним притягивается второй слой молекул воды и т.д. до тех пор, пока энергия гидратации не станет меньше энергии молекулярного движения в растворе.</w:t>
      </w:r>
    </w:p>
    <w:p w:rsidR="000B6D1B" w:rsidRPr="00213647" w:rsidRDefault="000B6D1B" w:rsidP="00E32D98">
      <w:pPr>
        <w:ind w:firstLine="567"/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>Почвенный раствор обнаруживает основные свойства разбавленных растворов – понижает давление водяного пара, повышение температуры кипения. Понижение температуры замерзания</w:t>
      </w:r>
      <w:proofErr w:type="gramStart"/>
      <w:r>
        <w:rPr>
          <w:rFonts w:ascii="Verdana" w:hAnsi="Verdana"/>
        </w:rPr>
        <w:t xml:space="preserve"> ,</w:t>
      </w:r>
      <w:proofErr w:type="gramEnd"/>
      <w:r>
        <w:rPr>
          <w:rFonts w:ascii="Verdana" w:hAnsi="Verdana"/>
        </w:rPr>
        <w:t xml:space="preserve"> осмотического явления.</w:t>
      </w:r>
    </w:p>
    <w:p w:rsidR="00521DE8" w:rsidRPr="00750B6C" w:rsidRDefault="00750B6C" w:rsidP="00750B6C">
      <w:pPr>
        <w:pStyle w:val="2"/>
        <w:jc w:val="center"/>
        <w:rPr>
          <w:rFonts w:ascii="Verdana" w:hAnsi="Verdana"/>
          <w:b/>
          <w:i/>
          <w:caps/>
          <w:sz w:val="24"/>
          <w:szCs w:val="24"/>
        </w:rPr>
      </w:pPr>
      <w:r>
        <w:rPr>
          <w:rFonts w:ascii="Verdana" w:hAnsi="Verdana"/>
          <w:b/>
          <w:i/>
          <w:sz w:val="24"/>
          <w:szCs w:val="24"/>
        </w:rPr>
        <w:t>М</w:t>
      </w:r>
      <w:r w:rsidR="00521DE8" w:rsidRPr="00750B6C">
        <w:rPr>
          <w:rFonts w:ascii="Verdana" w:hAnsi="Verdana"/>
          <w:b/>
          <w:i/>
          <w:sz w:val="24"/>
          <w:szCs w:val="24"/>
        </w:rPr>
        <w:t>етоды выделения почвенных растворов</w:t>
      </w:r>
    </w:p>
    <w:p w:rsidR="00521DE8" w:rsidRPr="000B6D1B" w:rsidRDefault="00521DE8" w:rsidP="00521DE8">
      <w:pPr>
        <w:pStyle w:val="a3"/>
        <w:rPr>
          <w:rFonts w:ascii="Verdana" w:hAnsi="Verdana"/>
          <w:caps/>
          <w:sz w:val="24"/>
          <w:szCs w:val="24"/>
        </w:rPr>
      </w:pPr>
      <w:r w:rsidRPr="000B6D1B">
        <w:rPr>
          <w:rFonts w:ascii="Verdana" w:hAnsi="Verdana"/>
          <w:sz w:val="24"/>
          <w:szCs w:val="24"/>
        </w:rPr>
        <w:t xml:space="preserve">Методы выделения почвенного раствора затруднительны и несовершенны. Существует в настоящее время 4 группы методов выделения почвенного раствора:1) давлением сжатого газа; 2) прессом; 3) замещением различными жидкостями (этиловым спиртом); 4) центробежной силой. Практически применяются второй и третий методы. Центрифугирование возможно лишь для почв с влажностью, близкой </w:t>
      </w:r>
      <w:proofErr w:type="gramStart"/>
      <w:r w:rsidRPr="000B6D1B">
        <w:rPr>
          <w:rFonts w:ascii="Verdana" w:hAnsi="Verdana"/>
          <w:sz w:val="24"/>
          <w:szCs w:val="24"/>
        </w:rPr>
        <w:t>к</w:t>
      </w:r>
      <w:proofErr w:type="gramEnd"/>
      <w:r w:rsidRPr="000B6D1B">
        <w:rPr>
          <w:rFonts w:ascii="Verdana" w:hAnsi="Verdana"/>
          <w:sz w:val="24"/>
          <w:szCs w:val="24"/>
        </w:rPr>
        <w:t xml:space="preserve"> полной влагоемкости. Это первая группа методов.</w:t>
      </w:r>
    </w:p>
    <w:p w:rsidR="00521DE8" w:rsidRPr="000B6D1B" w:rsidRDefault="00521DE8" w:rsidP="00521DE8">
      <w:pPr>
        <w:pStyle w:val="a3"/>
        <w:rPr>
          <w:rFonts w:ascii="Verdana" w:hAnsi="Verdana"/>
          <w:caps/>
          <w:sz w:val="24"/>
          <w:szCs w:val="24"/>
        </w:rPr>
      </w:pPr>
      <w:r w:rsidRPr="000B6D1B">
        <w:rPr>
          <w:rFonts w:ascii="Verdana" w:hAnsi="Verdana"/>
          <w:caps/>
          <w:sz w:val="24"/>
          <w:szCs w:val="24"/>
        </w:rPr>
        <w:t xml:space="preserve"> </w:t>
      </w:r>
      <w:r w:rsidRPr="000B6D1B">
        <w:rPr>
          <w:rFonts w:ascii="Verdana" w:hAnsi="Verdana"/>
          <w:sz w:val="24"/>
          <w:szCs w:val="24"/>
        </w:rPr>
        <w:t>вторая группа методов включает лизиметрические методы, когда собирают просачивающуюся через почву атмосферную влагу в специальном приемнике. Для этого применяют различные лизиметры: с насыпной почвой, лизиметрические воронки, лизиметры-монолиты из разного материала (металлические, бетонные и др.) И разной формы (круглые, квадратные и др.). Лизиметрические воды можно получить лишь в периоды сильного увлажнения почв, что является недостатком данного метода.</w:t>
      </w:r>
    </w:p>
    <w:p w:rsidR="00521DE8" w:rsidRPr="000B6D1B" w:rsidRDefault="00521DE8" w:rsidP="00521DE8">
      <w:pPr>
        <w:pStyle w:val="a3"/>
        <w:rPr>
          <w:rFonts w:ascii="Verdana" w:hAnsi="Verdana"/>
          <w:caps/>
          <w:sz w:val="24"/>
          <w:szCs w:val="24"/>
        </w:rPr>
      </w:pPr>
      <w:r w:rsidRPr="000B6D1B">
        <w:rPr>
          <w:rFonts w:ascii="Verdana" w:hAnsi="Verdana"/>
          <w:sz w:val="24"/>
          <w:szCs w:val="24"/>
        </w:rPr>
        <w:t>Третья группа включает методы выделения почвенного раствора водой. На основе водной вытяжки из почвы можно получить лишь относительное представление о содержании в ней водорастворимых веществ. Чаще применяют водные вытяжки при соотношении почва</w:t>
      </w:r>
      <w:proofErr w:type="gramStart"/>
      <w:r w:rsidRPr="000B6D1B">
        <w:rPr>
          <w:rFonts w:ascii="Verdana" w:hAnsi="Verdana"/>
          <w:sz w:val="24"/>
          <w:szCs w:val="24"/>
        </w:rPr>
        <w:t xml:space="preserve"> :</w:t>
      </w:r>
      <w:proofErr w:type="gramEnd"/>
      <w:r w:rsidRPr="000B6D1B">
        <w:rPr>
          <w:rFonts w:ascii="Verdana" w:hAnsi="Verdana"/>
          <w:sz w:val="24"/>
          <w:szCs w:val="24"/>
        </w:rPr>
        <w:t xml:space="preserve"> вода = 1 : 5. Они широко используются для определения легкодоступных для растений питательных элементов и легкорастворимых токсичных солей.</w:t>
      </w:r>
    </w:p>
    <w:p w:rsidR="00521DE8" w:rsidRPr="000B6D1B" w:rsidRDefault="00521DE8" w:rsidP="00521DE8">
      <w:pPr>
        <w:pStyle w:val="a3"/>
        <w:rPr>
          <w:rFonts w:ascii="Verdana" w:hAnsi="Verdana"/>
          <w:caps/>
          <w:sz w:val="24"/>
          <w:szCs w:val="24"/>
        </w:rPr>
      </w:pPr>
      <w:r w:rsidRPr="000B6D1B">
        <w:rPr>
          <w:rFonts w:ascii="Verdana" w:hAnsi="Verdana"/>
          <w:sz w:val="24"/>
          <w:szCs w:val="24"/>
        </w:rPr>
        <w:t xml:space="preserve">Четвертая группа включает </w:t>
      </w:r>
      <w:proofErr w:type="spellStart"/>
      <w:r w:rsidRPr="000B6D1B">
        <w:rPr>
          <w:rFonts w:ascii="Verdana" w:hAnsi="Verdana"/>
          <w:sz w:val="24"/>
          <w:szCs w:val="24"/>
        </w:rPr>
        <w:t>ионометрические</w:t>
      </w:r>
      <w:proofErr w:type="spellEnd"/>
      <w:r w:rsidRPr="000B6D1B">
        <w:rPr>
          <w:rFonts w:ascii="Verdana" w:hAnsi="Verdana"/>
          <w:sz w:val="24"/>
          <w:szCs w:val="24"/>
        </w:rPr>
        <w:t xml:space="preserve"> методы, позволяющие определять в полевых условиях активность ионов</w:t>
      </w:r>
      <w:r w:rsidRPr="000B6D1B">
        <w:rPr>
          <w:rFonts w:ascii="Verdana" w:hAnsi="Verdana"/>
          <w:caps/>
          <w:sz w:val="24"/>
          <w:szCs w:val="24"/>
        </w:rPr>
        <w:t xml:space="preserve"> </w:t>
      </w:r>
      <w:proofErr w:type="spellStart"/>
      <w:r w:rsidRPr="000B6D1B">
        <w:rPr>
          <w:rFonts w:ascii="Verdana" w:hAnsi="Verdana"/>
          <w:sz w:val="24"/>
          <w:szCs w:val="24"/>
          <w:lang w:val="en-US"/>
        </w:rPr>
        <w:t>ca</w:t>
      </w:r>
      <w:proofErr w:type="spellEnd"/>
      <w:r w:rsidRPr="000B6D1B">
        <w:rPr>
          <w:rFonts w:ascii="Verdana" w:hAnsi="Verdana"/>
          <w:caps/>
          <w:sz w:val="24"/>
          <w:szCs w:val="24"/>
          <w:vertAlign w:val="superscript"/>
        </w:rPr>
        <w:t>2+</w:t>
      </w:r>
      <w:r w:rsidRPr="000B6D1B">
        <w:rPr>
          <w:rFonts w:ascii="Verdana" w:hAnsi="Verdana"/>
          <w:caps/>
          <w:sz w:val="24"/>
          <w:szCs w:val="24"/>
        </w:rPr>
        <w:t xml:space="preserve">, </w:t>
      </w:r>
      <w:proofErr w:type="spellStart"/>
      <w:r w:rsidRPr="000B6D1B">
        <w:rPr>
          <w:rFonts w:ascii="Verdana" w:hAnsi="Verdana"/>
          <w:sz w:val="24"/>
          <w:szCs w:val="24"/>
          <w:lang w:val="en-US"/>
        </w:rPr>
        <w:t>na</w:t>
      </w:r>
      <w:proofErr w:type="spellEnd"/>
      <w:r w:rsidRPr="000B6D1B">
        <w:rPr>
          <w:rFonts w:ascii="Verdana" w:hAnsi="Verdana"/>
          <w:caps/>
          <w:sz w:val="24"/>
          <w:szCs w:val="24"/>
          <w:vertAlign w:val="superscript"/>
        </w:rPr>
        <w:t>+</w:t>
      </w:r>
      <w:r w:rsidRPr="000B6D1B">
        <w:rPr>
          <w:rFonts w:ascii="Verdana" w:hAnsi="Verdana"/>
          <w:caps/>
          <w:sz w:val="24"/>
          <w:szCs w:val="24"/>
        </w:rPr>
        <w:t xml:space="preserve">, </w:t>
      </w:r>
      <w:r w:rsidRPr="000B6D1B">
        <w:rPr>
          <w:rFonts w:ascii="Verdana" w:hAnsi="Verdana"/>
          <w:sz w:val="24"/>
          <w:szCs w:val="24"/>
          <w:lang w:val="en-US"/>
        </w:rPr>
        <w:t>k</w:t>
      </w:r>
      <w:r w:rsidRPr="000B6D1B">
        <w:rPr>
          <w:rFonts w:ascii="Verdana" w:hAnsi="Verdana"/>
          <w:caps/>
          <w:sz w:val="24"/>
          <w:szCs w:val="24"/>
          <w:vertAlign w:val="superscript"/>
        </w:rPr>
        <w:t>+</w:t>
      </w:r>
      <w:r w:rsidRPr="000B6D1B">
        <w:rPr>
          <w:rFonts w:ascii="Verdana" w:hAnsi="Verdana"/>
          <w:caps/>
          <w:sz w:val="24"/>
          <w:szCs w:val="24"/>
        </w:rPr>
        <w:t xml:space="preserve">, </w:t>
      </w:r>
      <w:r w:rsidRPr="000B6D1B">
        <w:rPr>
          <w:rFonts w:ascii="Verdana" w:hAnsi="Verdana"/>
          <w:sz w:val="24"/>
          <w:szCs w:val="24"/>
          <w:lang w:val="en-US"/>
        </w:rPr>
        <w:t>mg</w:t>
      </w:r>
      <w:r w:rsidRPr="000B6D1B">
        <w:rPr>
          <w:rFonts w:ascii="Verdana" w:hAnsi="Verdana"/>
          <w:caps/>
          <w:sz w:val="24"/>
          <w:szCs w:val="24"/>
          <w:vertAlign w:val="superscript"/>
        </w:rPr>
        <w:t>2+</w:t>
      </w:r>
      <w:r w:rsidRPr="000B6D1B">
        <w:rPr>
          <w:rFonts w:ascii="Verdana" w:hAnsi="Verdana"/>
          <w:caps/>
          <w:sz w:val="24"/>
          <w:szCs w:val="24"/>
        </w:rPr>
        <w:t xml:space="preserve">, </w:t>
      </w:r>
      <w:r w:rsidRPr="000B6D1B">
        <w:rPr>
          <w:rFonts w:ascii="Verdana" w:hAnsi="Verdana"/>
          <w:sz w:val="24"/>
          <w:szCs w:val="24"/>
          <w:lang w:val="en-US"/>
        </w:rPr>
        <w:t>no</w:t>
      </w:r>
      <w:r w:rsidRPr="000B6D1B">
        <w:rPr>
          <w:rFonts w:ascii="Verdana" w:hAnsi="Verdana"/>
          <w:caps/>
          <w:sz w:val="24"/>
          <w:szCs w:val="24"/>
          <w:vertAlign w:val="subscript"/>
        </w:rPr>
        <w:t>3</w:t>
      </w:r>
      <w:r w:rsidRPr="000B6D1B">
        <w:rPr>
          <w:rFonts w:ascii="Verdana" w:hAnsi="Verdana"/>
          <w:caps/>
          <w:sz w:val="24"/>
          <w:szCs w:val="24"/>
          <w:vertAlign w:val="superscript"/>
        </w:rPr>
        <w:t>-</w:t>
      </w:r>
      <w:r w:rsidRPr="000B6D1B">
        <w:rPr>
          <w:rFonts w:ascii="Verdana" w:hAnsi="Verdana"/>
          <w:sz w:val="24"/>
          <w:szCs w:val="24"/>
        </w:rPr>
        <w:t>, и других, используя селективные электроды.</w:t>
      </w:r>
    </w:p>
    <w:p w:rsidR="00521DE8" w:rsidRPr="000B6D1B" w:rsidRDefault="00521DE8" w:rsidP="00521DE8">
      <w:pPr>
        <w:pStyle w:val="a3"/>
        <w:rPr>
          <w:rFonts w:ascii="Verdana" w:hAnsi="Verdana"/>
          <w:caps/>
          <w:sz w:val="24"/>
          <w:szCs w:val="24"/>
        </w:rPr>
      </w:pPr>
      <w:r w:rsidRPr="000B6D1B">
        <w:rPr>
          <w:rFonts w:ascii="Verdana" w:hAnsi="Verdana"/>
          <w:sz w:val="24"/>
          <w:szCs w:val="24"/>
        </w:rPr>
        <w:t xml:space="preserve">Непосредственно в поле можно также определить </w:t>
      </w:r>
      <w:proofErr w:type="spellStart"/>
      <w:r w:rsidRPr="000B6D1B">
        <w:rPr>
          <w:rFonts w:ascii="Verdana" w:hAnsi="Verdana"/>
          <w:sz w:val="24"/>
          <w:szCs w:val="24"/>
        </w:rPr>
        <w:t>рн</w:t>
      </w:r>
      <w:proofErr w:type="spellEnd"/>
      <w:r w:rsidRPr="000B6D1B">
        <w:rPr>
          <w:rFonts w:ascii="Verdana" w:hAnsi="Verdana"/>
          <w:sz w:val="24"/>
          <w:szCs w:val="24"/>
        </w:rPr>
        <w:t xml:space="preserve"> раствора, его электропроводность и окислительно-восстановительный потенциал.</w:t>
      </w:r>
    </w:p>
    <w:p w:rsidR="00521DE8" w:rsidRPr="000B6D1B" w:rsidRDefault="00521DE8" w:rsidP="009022EA">
      <w:pPr>
        <w:rPr>
          <w:rFonts w:ascii="Verdana" w:hAnsi="Verdana"/>
        </w:rPr>
      </w:pPr>
    </w:p>
    <w:p w:rsidR="00521DE8" w:rsidRPr="000B6D1B" w:rsidRDefault="00521DE8" w:rsidP="009022EA">
      <w:pPr>
        <w:rPr>
          <w:rFonts w:ascii="Verdana" w:hAnsi="Verdana"/>
        </w:rPr>
      </w:pPr>
    </w:p>
    <w:sectPr w:rsidR="00521DE8" w:rsidRPr="000B6D1B" w:rsidSect="00882C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22EA"/>
    <w:rsid w:val="00015111"/>
    <w:rsid w:val="000230AB"/>
    <w:rsid w:val="000B6D1B"/>
    <w:rsid w:val="000F2F80"/>
    <w:rsid w:val="00123F9A"/>
    <w:rsid w:val="001D29CA"/>
    <w:rsid w:val="00213647"/>
    <w:rsid w:val="00500F01"/>
    <w:rsid w:val="00503435"/>
    <w:rsid w:val="00511DD6"/>
    <w:rsid w:val="00521DE8"/>
    <w:rsid w:val="005541F1"/>
    <w:rsid w:val="00573ABE"/>
    <w:rsid w:val="005C560F"/>
    <w:rsid w:val="005F0989"/>
    <w:rsid w:val="00605FC1"/>
    <w:rsid w:val="00633AD1"/>
    <w:rsid w:val="0063471E"/>
    <w:rsid w:val="00750B6C"/>
    <w:rsid w:val="00805A6C"/>
    <w:rsid w:val="008717ED"/>
    <w:rsid w:val="00882CD9"/>
    <w:rsid w:val="009022EA"/>
    <w:rsid w:val="0092589D"/>
    <w:rsid w:val="00934B29"/>
    <w:rsid w:val="00A8491C"/>
    <w:rsid w:val="00AC028A"/>
    <w:rsid w:val="00AC18DA"/>
    <w:rsid w:val="00B7619A"/>
    <w:rsid w:val="00BB1819"/>
    <w:rsid w:val="00CD4AED"/>
    <w:rsid w:val="00D93CF6"/>
    <w:rsid w:val="00DA6FC8"/>
    <w:rsid w:val="00DF5471"/>
    <w:rsid w:val="00E32D98"/>
    <w:rsid w:val="00EA3385"/>
    <w:rsid w:val="00F2222B"/>
    <w:rsid w:val="00F24F50"/>
    <w:rsid w:val="00F43716"/>
    <w:rsid w:val="00FD78EE"/>
    <w:rsid w:val="00FE2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  <o:rules v:ext="edit">
        <o:r id="V:Rule4" type="connector" idref="#_x0000_s1050"/>
        <o:r id="V:Rule5" type="connector" idref="#_x0000_s1049"/>
        <o:r id="V:Rule6" type="connector" idref="#_x0000_s105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2E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9022EA"/>
    <w:pPr>
      <w:keepNext/>
      <w:ind w:firstLine="567"/>
      <w:outlineLvl w:val="0"/>
    </w:pPr>
    <w:rPr>
      <w:i/>
      <w:caps/>
      <w:sz w:val="28"/>
      <w:szCs w:val="20"/>
    </w:rPr>
  </w:style>
  <w:style w:type="paragraph" w:styleId="3">
    <w:name w:val="heading 3"/>
    <w:basedOn w:val="a"/>
    <w:next w:val="a"/>
    <w:link w:val="30"/>
    <w:qFormat/>
    <w:rsid w:val="009022EA"/>
    <w:pPr>
      <w:keepNext/>
      <w:ind w:firstLine="851"/>
      <w:jc w:val="center"/>
      <w:outlineLvl w:val="2"/>
    </w:pPr>
    <w:rPr>
      <w:b/>
      <w:caps/>
      <w:sz w:val="28"/>
      <w:szCs w:val="20"/>
      <w:lang w:val="be-BY"/>
    </w:rPr>
  </w:style>
  <w:style w:type="paragraph" w:styleId="4">
    <w:name w:val="heading 4"/>
    <w:basedOn w:val="a"/>
    <w:next w:val="a"/>
    <w:link w:val="40"/>
    <w:qFormat/>
    <w:rsid w:val="009022EA"/>
    <w:pPr>
      <w:keepNext/>
      <w:ind w:firstLine="851"/>
      <w:jc w:val="center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9022EA"/>
    <w:pPr>
      <w:keepNext/>
      <w:ind w:firstLine="851"/>
      <w:jc w:val="center"/>
      <w:outlineLvl w:val="4"/>
    </w:pPr>
    <w:rPr>
      <w:b/>
      <w:i/>
      <w:sz w:val="28"/>
      <w:szCs w:val="20"/>
    </w:rPr>
  </w:style>
  <w:style w:type="paragraph" w:styleId="6">
    <w:name w:val="heading 6"/>
    <w:basedOn w:val="a"/>
    <w:next w:val="a"/>
    <w:link w:val="60"/>
    <w:qFormat/>
    <w:rsid w:val="009022EA"/>
    <w:pPr>
      <w:keepNext/>
      <w:ind w:firstLine="851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9022EA"/>
    <w:pPr>
      <w:keepNext/>
      <w:ind w:firstLine="851"/>
      <w:jc w:val="both"/>
      <w:outlineLvl w:val="6"/>
    </w:pPr>
    <w:rPr>
      <w:i/>
      <w:sz w:val="28"/>
      <w:szCs w:val="20"/>
    </w:rPr>
  </w:style>
  <w:style w:type="paragraph" w:styleId="8">
    <w:name w:val="heading 8"/>
    <w:basedOn w:val="a"/>
    <w:next w:val="a"/>
    <w:link w:val="80"/>
    <w:qFormat/>
    <w:rsid w:val="009022EA"/>
    <w:pPr>
      <w:keepNext/>
      <w:ind w:firstLine="851"/>
      <w:jc w:val="both"/>
      <w:outlineLvl w:val="7"/>
    </w:pPr>
    <w:rPr>
      <w:b/>
      <w:i/>
      <w:sz w:val="28"/>
      <w:szCs w:val="20"/>
      <w:lang w:val="be-BY"/>
    </w:rPr>
  </w:style>
  <w:style w:type="paragraph" w:styleId="9">
    <w:name w:val="heading 9"/>
    <w:basedOn w:val="a"/>
    <w:next w:val="a"/>
    <w:link w:val="90"/>
    <w:qFormat/>
    <w:rsid w:val="009022EA"/>
    <w:pPr>
      <w:keepNext/>
      <w:jc w:val="both"/>
      <w:outlineLvl w:val="8"/>
    </w:pPr>
    <w:rPr>
      <w:sz w:val="28"/>
      <w:szCs w:val="20"/>
      <w:lang w:val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22EA"/>
    <w:rPr>
      <w:rFonts w:ascii="Times New Roman" w:eastAsia="Times New Roman" w:hAnsi="Times New Roman" w:cs="Times New Roman"/>
      <w:i/>
      <w:caps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022EA"/>
    <w:rPr>
      <w:rFonts w:ascii="Times New Roman" w:eastAsia="Times New Roman" w:hAnsi="Times New Roman" w:cs="Times New Roman"/>
      <w:b/>
      <w:caps/>
      <w:sz w:val="28"/>
      <w:szCs w:val="20"/>
      <w:lang w:val="be-BY" w:eastAsia="ru-RU"/>
    </w:rPr>
  </w:style>
  <w:style w:type="character" w:customStyle="1" w:styleId="40">
    <w:name w:val="Заголовок 4 Знак"/>
    <w:basedOn w:val="a0"/>
    <w:link w:val="4"/>
    <w:rsid w:val="009022E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022EA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022E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022EA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022EA"/>
    <w:rPr>
      <w:rFonts w:ascii="Times New Roman" w:eastAsia="Times New Roman" w:hAnsi="Times New Roman" w:cs="Times New Roman"/>
      <w:b/>
      <w:i/>
      <w:sz w:val="28"/>
      <w:szCs w:val="20"/>
      <w:lang w:val="be-BY" w:eastAsia="ru-RU"/>
    </w:rPr>
  </w:style>
  <w:style w:type="character" w:customStyle="1" w:styleId="90">
    <w:name w:val="Заголовок 9 Знак"/>
    <w:basedOn w:val="a0"/>
    <w:link w:val="9"/>
    <w:rsid w:val="009022EA"/>
    <w:rPr>
      <w:rFonts w:ascii="Times New Roman" w:eastAsia="Times New Roman" w:hAnsi="Times New Roman" w:cs="Times New Roman"/>
      <w:sz w:val="28"/>
      <w:szCs w:val="20"/>
      <w:lang w:val="be-BY" w:eastAsia="ru-RU"/>
    </w:rPr>
  </w:style>
  <w:style w:type="paragraph" w:styleId="a3">
    <w:name w:val="Body Text Indent"/>
    <w:basedOn w:val="a"/>
    <w:link w:val="a4"/>
    <w:rsid w:val="009022EA"/>
    <w:pPr>
      <w:ind w:firstLine="851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9022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9022EA"/>
    <w:pPr>
      <w:ind w:firstLine="567"/>
    </w:pPr>
    <w:rPr>
      <w:sz w:val="28"/>
      <w:szCs w:val="20"/>
      <w:lang w:val="be-BY"/>
    </w:rPr>
  </w:style>
  <w:style w:type="character" w:customStyle="1" w:styleId="20">
    <w:name w:val="Основной текст с отступом 2 Знак"/>
    <w:basedOn w:val="a0"/>
    <w:link w:val="2"/>
    <w:rsid w:val="009022EA"/>
    <w:rPr>
      <w:rFonts w:ascii="Times New Roman" w:eastAsia="Times New Roman" w:hAnsi="Times New Roman" w:cs="Times New Roman"/>
      <w:sz w:val="28"/>
      <w:szCs w:val="20"/>
      <w:lang w:val="be-BY" w:eastAsia="ru-RU"/>
    </w:rPr>
  </w:style>
  <w:style w:type="paragraph" w:styleId="31">
    <w:name w:val="Body Text Indent 3"/>
    <w:basedOn w:val="a"/>
    <w:link w:val="32"/>
    <w:rsid w:val="009022EA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9022E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500F0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0F2F80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0F2F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2F8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2668</Words>
  <Characters>15211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Митин</dc:creator>
  <cp:keywords/>
  <cp:lastModifiedBy>Митин</cp:lastModifiedBy>
  <cp:revision>4</cp:revision>
  <dcterms:created xsi:type="dcterms:W3CDTF">2011-10-18T06:23:00Z</dcterms:created>
  <dcterms:modified xsi:type="dcterms:W3CDTF">2017-12-24T08:29:00Z</dcterms:modified>
</cp:coreProperties>
</file>